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5220"/>
        <w:gridCol w:w="2610"/>
      </w:tblGrid>
      <w:tr w:rsidR="00552F3D" w14:paraId="054C5B9F" w14:textId="77777777" w:rsidTr="006965DD">
        <w:trPr>
          <w:trHeight w:val="405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99E804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20" w:type="dxa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669920" w14:textId="7DE93EDE" w:rsidR="00552F3D" w:rsidRDefault="00E3029F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32"/>
                <w:szCs w:val="32"/>
              </w:rPr>
              <w:t>姓名</w:t>
            </w:r>
            <w:r w:rsidR="006965DD">
              <w:rPr>
                <w:rFonts w:ascii="宋体" w:eastAsia="宋体" w:hAnsi="宋体" w:cs="宋体" w:hint="eastAsia"/>
                <w:b/>
                <w:bCs/>
                <w:color w:val="333333"/>
                <w:sz w:val="32"/>
                <w:szCs w:val="32"/>
              </w:rPr>
              <w:t>：祝军运</w:t>
            </w:r>
          </w:p>
        </w:tc>
        <w:tc>
          <w:tcPr>
            <w:tcW w:w="2610" w:type="dxa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B0D38E4" w14:textId="0CB45B6B" w:rsidR="00552F3D" w:rsidRDefault="006965DD">
            <w:pPr>
              <w:pStyle w:val="a3"/>
              <w:widowControl/>
              <w:spacing w:beforeAutospacing="0" w:afterAutospacing="0" w:line="6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53EABF80" wp14:editId="7898AB48">
                  <wp:simplePos x="0" y="0"/>
                  <wp:positionH relativeFrom="column">
                    <wp:posOffset>-236220</wp:posOffset>
                  </wp:positionH>
                  <wp:positionV relativeFrom="paragraph">
                    <wp:posOffset>465455</wp:posOffset>
                  </wp:positionV>
                  <wp:extent cx="1135380" cy="1606550"/>
                  <wp:effectExtent l="0" t="0" r="762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2F3D" w14:paraId="4308FC23" w14:textId="77777777" w:rsidTr="006965DD">
        <w:trPr>
          <w:trHeight w:val="930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639F9A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220" w:type="dxa"/>
            <w:vMerge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EEC3AA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0" w:type="dxa"/>
            <w:vMerge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FD5401A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52F3D" w14:paraId="22A79FC3" w14:textId="77777777" w:rsidTr="006965DD">
        <w:trPr>
          <w:trHeight w:val="420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BDAA9F" w14:textId="781DCC7F" w:rsidR="00552F3D" w:rsidRDefault="00E3029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性别：</w:t>
            </w:r>
            <w:r w:rsidR="006965DD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  <w:p w14:paraId="694782C8" w14:textId="64BDD5DF" w:rsidR="00552F3D" w:rsidRDefault="00E3029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出生年月：</w:t>
            </w:r>
            <w:r w:rsidR="006965DD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="006965DD">
              <w:rPr>
                <w:rFonts w:ascii="仿宋_GB2312" w:eastAsia="仿宋_GB2312" w:hAnsi="仿宋_GB2312" w:cs="仿宋_GB2312"/>
                <w:sz w:val="24"/>
              </w:rPr>
              <w:t>988-12</w:t>
            </w:r>
          </w:p>
        </w:tc>
        <w:tc>
          <w:tcPr>
            <w:tcW w:w="522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711782" w14:textId="69782CB0" w:rsidR="00552F3D" w:rsidRDefault="00E3029F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手机：</w:t>
            </w:r>
            <w:r w:rsidR="006965DD">
              <w:rPr>
                <w:rFonts w:ascii="仿宋_GB2312" w:eastAsia="仿宋_GB2312" w:hAnsi="仿宋_GB2312" w:cs="仿宋_GB2312" w:hint="eastAsia"/>
                <w:kern w:val="2"/>
              </w:rPr>
              <w:t>1</w:t>
            </w:r>
            <w:r w:rsidR="006965DD">
              <w:rPr>
                <w:rFonts w:ascii="仿宋_GB2312" w:eastAsia="仿宋_GB2312" w:hAnsi="仿宋_GB2312" w:cs="仿宋_GB2312"/>
                <w:kern w:val="2"/>
              </w:rPr>
              <w:t>3715305422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 </w:t>
            </w:r>
          </w:p>
          <w:p w14:paraId="489FC2CC" w14:textId="321573BF" w:rsidR="00552F3D" w:rsidRDefault="00E3029F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邮箱：</w:t>
            </w:r>
            <w:r w:rsidR="006965DD">
              <w:rPr>
                <w:rFonts w:ascii="仿宋_GB2312" w:eastAsia="仿宋_GB2312" w:hAnsi="仿宋_GB2312" w:cs="仿宋_GB2312" w:hint="eastAsia"/>
                <w:kern w:val="2"/>
              </w:rPr>
              <w:t>1</w:t>
            </w:r>
            <w:r w:rsidR="006965DD">
              <w:rPr>
                <w:rFonts w:ascii="仿宋_GB2312" w:eastAsia="仿宋_GB2312" w:hAnsi="仿宋_GB2312" w:cs="仿宋_GB2312"/>
                <w:kern w:val="2"/>
              </w:rPr>
              <w:t>748885499</w:t>
            </w:r>
            <w:r w:rsidR="006965DD">
              <w:rPr>
                <w:rFonts w:ascii="仿宋_GB2312" w:eastAsia="仿宋_GB2312" w:hAnsi="仿宋_GB2312" w:cs="仿宋_GB2312" w:hint="eastAsia"/>
                <w:kern w:val="2"/>
              </w:rPr>
              <w:t>@qq.</w:t>
            </w:r>
            <w:r w:rsidR="006965DD">
              <w:rPr>
                <w:rFonts w:ascii="仿宋_GB2312" w:eastAsia="仿宋_GB2312" w:hAnsi="仿宋_GB2312" w:cs="仿宋_GB2312"/>
                <w:kern w:val="2"/>
              </w:rPr>
              <w:t>com</w:t>
            </w:r>
          </w:p>
        </w:tc>
        <w:tc>
          <w:tcPr>
            <w:tcW w:w="2610" w:type="dxa"/>
            <w:vMerge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3400ED98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52F3D" w14:paraId="20427CBC" w14:textId="77777777" w:rsidTr="006965DD">
        <w:trPr>
          <w:trHeight w:val="1080"/>
        </w:trPr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A8B084" w14:textId="7C0647A4" w:rsidR="00552F3D" w:rsidRDefault="00E3029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民族：</w:t>
            </w:r>
            <w:r w:rsidR="006965DD">
              <w:rPr>
                <w:rFonts w:ascii="仿宋_GB2312" w:eastAsia="仿宋_GB2312" w:hAnsi="仿宋_GB2312" w:cs="仿宋_GB2312" w:hint="eastAsia"/>
                <w:sz w:val="24"/>
              </w:rPr>
              <w:t>汉</w:t>
            </w:r>
          </w:p>
          <w:p w14:paraId="49888607" w14:textId="06A8BFAB" w:rsidR="00552F3D" w:rsidRDefault="00E3029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政治面貌：</w:t>
            </w:r>
            <w:r w:rsidR="006965DD">
              <w:rPr>
                <w:rFonts w:ascii="仿宋_GB2312" w:eastAsia="仿宋_GB2312" w:hAnsi="仿宋_GB2312" w:cs="仿宋_GB2312" w:hint="eastAsia"/>
                <w:sz w:val="24"/>
              </w:rPr>
              <w:t>群众</w:t>
            </w:r>
          </w:p>
        </w:tc>
        <w:tc>
          <w:tcPr>
            <w:tcW w:w="522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8A9EBA" w14:textId="12CDB0AE" w:rsidR="00552F3D" w:rsidRDefault="00E3029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学历：</w:t>
            </w:r>
            <w:r w:rsidR="006965DD"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专业：</w:t>
            </w:r>
            <w:r w:rsidR="006965DD">
              <w:rPr>
                <w:rFonts w:ascii="仿宋_GB2312" w:eastAsia="仿宋_GB2312" w:hAnsi="仿宋_GB2312" w:cs="仿宋_GB2312" w:hint="eastAsia"/>
                <w:sz w:val="24"/>
              </w:rPr>
              <w:t>法学</w:t>
            </w:r>
          </w:p>
        </w:tc>
        <w:tc>
          <w:tcPr>
            <w:tcW w:w="2610" w:type="dxa"/>
            <w:vMerge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1F7F36E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1B7ED80" w14:textId="6B007C7B" w:rsidR="00552F3D" w:rsidRDefault="00E3029F">
      <w:pPr>
        <w:pStyle w:val="a3"/>
        <w:widowControl/>
        <w:spacing w:beforeAutospacing="0" w:afterAutospacing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color w:val="0052D9"/>
          <w:sz w:val="28"/>
          <w:szCs w:val="28"/>
        </w:rPr>
        <w:t>教育背景</w:t>
      </w:r>
    </w:p>
    <w:p w14:paraId="781F10A0" w14:textId="77777777" w:rsidR="00552F3D" w:rsidRDefault="00E3029F">
      <w:pPr>
        <w:widowControl/>
        <w:rPr>
          <w:rFonts w:ascii="仿宋_GB2312" w:eastAsia="仿宋_GB2312" w:hAnsi="仿宋_GB2312" w:cs="仿宋_GB2312"/>
          <w:color w:val="0052D9"/>
        </w:rPr>
      </w:pPr>
      <w:r>
        <w:rPr>
          <w:rFonts w:ascii="仿宋_GB2312" w:eastAsia="仿宋_GB2312" w:hAnsi="仿宋_GB2312" w:cs="仿宋_GB2312"/>
        </w:rPr>
        <w:pict w14:anchorId="74435DB3">
          <v:rect id="_x0000_i1025" style="width:6in;height:1.5pt" o:hralign="center" o:hrstd="t" o:hrnoshade="t" o:hr="t" fillcolor="#0052d9" stroked="f"/>
        </w:pic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610"/>
        <w:gridCol w:w="2415"/>
        <w:gridCol w:w="3060"/>
      </w:tblGrid>
      <w:tr w:rsidR="00552F3D" w14:paraId="3334A17F" w14:textId="77777777">
        <w:trPr>
          <w:trHeight w:val="420"/>
        </w:trPr>
        <w:tc>
          <w:tcPr>
            <w:tcW w:w="240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B6E0A6" w14:textId="51E28AD2" w:rsidR="00552F3D" w:rsidRDefault="006965DD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_GB2312" w:cs="仿宋_GB2312"/>
                <w:b/>
                <w:bCs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深圳大学</w:t>
            </w:r>
            <w:r w:rsidR="00E3029F"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大学</w:t>
            </w:r>
          </w:p>
        </w:tc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D52430" w14:textId="7AF48163" w:rsidR="00552F3D" w:rsidRDefault="006965DD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法学</w:t>
            </w:r>
            <w:r w:rsidR="00E3029F">
              <w:rPr>
                <w:rFonts w:ascii="仿宋_GB2312" w:eastAsia="仿宋_GB2312" w:hAnsi="仿宋_GB2312" w:cs="仿宋_GB2312" w:hint="eastAsia"/>
                <w:color w:val="333333"/>
              </w:rPr>
              <w:t>院系（专业）</w:t>
            </w:r>
          </w:p>
        </w:tc>
        <w:tc>
          <w:tcPr>
            <w:tcW w:w="241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D9FDC9" w14:textId="77777777" w:rsidR="00552F3D" w:rsidRDefault="00E3029F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本科</w:t>
            </w:r>
          </w:p>
        </w:tc>
        <w:tc>
          <w:tcPr>
            <w:tcW w:w="306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E9D245" w14:textId="6790B568" w:rsidR="00552F3D" w:rsidRDefault="00E3029F">
            <w:pPr>
              <w:pStyle w:val="a3"/>
              <w:widowControl/>
              <w:spacing w:beforeAutospacing="0" w:afterAutospacing="0"/>
              <w:jc w:val="right"/>
              <w:rPr>
                <w:rFonts w:ascii="仿宋_GB2312" w:eastAsia="仿宋_GB2312" w:hAnsi="仿宋_GB2312" w:cs="仿宋_GB2312"/>
                <w:b/>
                <w:bCs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20</w:t>
            </w:r>
            <w:r w:rsidR="006965DD">
              <w:rPr>
                <w:rFonts w:ascii="仿宋_GB2312" w:eastAsia="仿宋_GB2312" w:hAnsi="仿宋_GB2312" w:cs="仿宋_GB2312"/>
                <w:b/>
                <w:bCs/>
                <w:color w:val="333333"/>
              </w:rPr>
              <w:t>07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.09 - 201</w:t>
            </w:r>
            <w:r w:rsidR="006965DD">
              <w:rPr>
                <w:rFonts w:ascii="仿宋_GB2312" w:eastAsia="仿宋_GB2312" w:hAnsi="仿宋_GB2312" w:cs="仿宋_GB2312"/>
                <w:b/>
                <w:bCs/>
                <w:color w:val="333333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.07</w:t>
            </w:r>
          </w:p>
        </w:tc>
      </w:tr>
      <w:tr w:rsidR="00552F3D" w14:paraId="669CB69A" w14:textId="77777777">
        <w:trPr>
          <w:trHeight w:val="420"/>
        </w:trPr>
        <w:tc>
          <w:tcPr>
            <w:tcW w:w="240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24455B" w14:textId="77777777" w:rsidR="00552F3D" w:rsidRDefault="00E3029F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_GB2312" w:cs="仿宋_GB2312"/>
                <w:b/>
                <w:bCs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</w:rPr>
              <w:t>学习经历：</w:t>
            </w:r>
          </w:p>
        </w:tc>
        <w:tc>
          <w:tcPr>
            <w:tcW w:w="261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855AB8" w14:textId="77777777" w:rsidR="00552F3D" w:rsidRDefault="00552F3D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</w:p>
        </w:tc>
        <w:tc>
          <w:tcPr>
            <w:tcW w:w="241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F63A8F" w14:textId="77777777" w:rsidR="00552F3D" w:rsidRDefault="00552F3D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color w:val="333333"/>
              </w:rPr>
            </w:pPr>
          </w:p>
        </w:tc>
        <w:tc>
          <w:tcPr>
            <w:tcW w:w="3060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314122" w14:textId="77777777" w:rsidR="00552F3D" w:rsidRDefault="00552F3D">
            <w:pPr>
              <w:pStyle w:val="a3"/>
              <w:widowControl/>
              <w:spacing w:beforeAutospacing="0" w:afterAutospacing="0"/>
              <w:jc w:val="right"/>
              <w:rPr>
                <w:rFonts w:ascii="仿宋_GB2312" w:eastAsia="仿宋_GB2312" w:hAnsi="仿宋_GB2312" w:cs="仿宋_GB2312"/>
                <w:b/>
                <w:bCs/>
                <w:color w:val="333333"/>
              </w:rPr>
            </w:pPr>
          </w:p>
        </w:tc>
      </w:tr>
    </w:tbl>
    <w:p w14:paraId="25161886" w14:textId="77777777" w:rsidR="00552F3D" w:rsidRDefault="00E3029F">
      <w:pPr>
        <w:pStyle w:val="a3"/>
        <w:widowControl/>
        <w:spacing w:beforeAutospacing="0" w:afterAutospacing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color w:val="0052D9"/>
          <w:sz w:val="28"/>
          <w:szCs w:val="28"/>
        </w:rPr>
        <w:t>工作经历</w:t>
      </w:r>
    </w:p>
    <w:p w14:paraId="5BB799B4" w14:textId="77777777" w:rsidR="00552F3D" w:rsidRDefault="00E3029F">
      <w:pPr>
        <w:widowControl/>
        <w:rPr>
          <w:rFonts w:ascii="仿宋_GB2312" w:eastAsia="仿宋_GB2312" w:hAnsi="仿宋_GB2312" w:cs="仿宋_GB2312"/>
          <w:color w:val="0052D9"/>
        </w:rPr>
      </w:pPr>
      <w:r>
        <w:rPr>
          <w:rFonts w:ascii="仿宋_GB2312" w:eastAsia="仿宋_GB2312" w:hAnsi="仿宋_GB2312" w:cs="仿宋_GB2312"/>
        </w:rPr>
        <w:pict w14:anchorId="576E830D">
          <v:rect id="_x0000_i1026" style="width:6in;height:1.5pt" o:hralign="center" o:hrstd="t" o:hrnoshade="t" o:hr="t" fillcolor="#0052d9" stroked="f"/>
        </w:pict>
      </w: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3435"/>
        <w:gridCol w:w="2595"/>
      </w:tblGrid>
      <w:tr w:rsidR="00552F3D" w14:paraId="3BC21922" w14:textId="77777777">
        <w:trPr>
          <w:trHeight w:val="420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28C100" w14:textId="670AEC99" w:rsidR="00552F3D" w:rsidRDefault="006965DD">
            <w:pPr>
              <w:pStyle w:val="a3"/>
              <w:widowControl/>
              <w:spacing w:beforeAutospacing="0" w:afterAutospacing="0" w:line="30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广东辰耀</w:t>
            </w:r>
            <w:r w:rsidR="00E3029F"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律师事务所</w:t>
            </w: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80D186" w14:textId="34054E40" w:rsidR="00552F3D" w:rsidRDefault="00BD46E1">
            <w:pPr>
              <w:pStyle w:val="a3"/>
              <w:widowControl/>
              <w:spacing w:beforeAutospacing="0" w:afterAutospacing="0" w:line="300" w:lineRule="auto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民事</w:t>
            </w:r>
            <w:r w:rsidR="00E3029F">
              <w:rPr>
                <w:rFonts w:ascii="仿宋_GB2312" w:eastAsia="仿宋_GB2312" w:hAnsi="仿宋_GB2312" w:cs="仿宋_GB2312" w:hint="eastAsia"/>
                <w:color w:val="333333"/>
              </w:rPr>
              <w:t>领域</w:t>
            </w: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F2E830" w14:textId="475FBD37" w:rsidR="00552F3D" w:rsidRDefault="00E3029F">
            <w:pPr>
              <w:pStyle w:val="a3"/>
              <w:widowControl/>
              <w:spacing w:beforeAutospacing="0" w:afterAutospacing="0" w:line="30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20</w:t>
            </w:r>
            <w:r w:rsidR="006965DD">
              <w:rPr>
                <w:rFonts w:ascii="仿宋_GB2312" w:eastAsia="仿宋_GB2312" w:hAnsi="仿宋_GB2312" w:cs="仿宋_GB2312"/>
                <w:b/>
                <w:bCs/>
                <w:color w:val="333333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.</w:t>
            </w:r>
            <w:r w:rsidR="006965DD">
              <w:rPr>
                <w:rFonts w:ascii="仿宋_GB2312" w:eastAsia="仿宋_GB2312" w:hAnsi="仿宋_GB2312" w:cs="仿宋_GB2312"/>
                <w:b/>
                <w:bCs/>
                <w:color w:val="333333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 xml:space="preserve"> - 2021.03</w:t>
            </w:r>
          </w:p>
        </w:tc>
      </w:tr>
      <w:tr w:rsidR="00552F3D" w14:paraId="786B7677" w14:textId="77777777">
        <w:trPr>
          <w:trHeight w:val="624"/>
        </w:trPr>
        <w:tc>
          <w:tcPr>
            <w:tcW w:w="10455" w:type="dxa"/>
            <w:gridSpan w:val="3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24DFF0D" w14:textId="77777777" w:rsidR="00552F3D" w:rsidRDefault="00E3029F">
            <w:pPr>
              <w:widowControl/>
              <w:spacing w:beforeAutospacing="1" w:afterAutospacing="1"/>
              <w:textAlignment w:val="baseline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工作内容：</w:t>
            </w:r>
            <w:r w:rsidR="00BD46E1"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1、</w:t>
            </w:r>
            <w:r w:rsidR="006965DD"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负责顾问单位的制度制定、</w:t>
            </w:r>
            <w:r w:rsidR="00BD46E1"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协议审核、法律咨询等；</w:t>
            </w:r>
          </w:p>
          <w:p w14:paraId="204B00D4" w14:textId="4A35EE76" w:rsidR="00BD46E1" w:rsidRDefault="00BD46E1">
            <w:pPr>
              <w:widowControl/>
              <w:spacing w:beforeAutospacing="1" w:afterAutospacing="1"/>
              <w:textAlignment w:val="baseline"/>
              <w:rPr>
                <w:rFonts w:ascii="仿宋_GB2312" w:eastAsia="仿宋_GB2312" w:hAnsi="仿宋_GB2312" w:cs="仿宋_GB2312" w:hint="eastAsia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 xml:space="preserve">         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、诉讼案件</w:t>
            </w:r>
          </w:p>
        </w:tc>
      </w:tr>
      <w:tr w:rsidR="00552F3D" w14:paraId="74C002D4" w14:textId="77777777">
        <w:trPr>
          <w:trHeight w:val="624"/>
        </w:trPr>
        <w:tc>
          <w:tcPr>
            <w:tcW w:w="10455" w:type="dxa"/>
            <w:gridSpan w:val="3"/>
            <w:vMerge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4DACAEF0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52F3D" w14:paraId="079C12A5" w14:textId="77777777">
        <w:trPr>
          <w:trHeight w:val="705"/>
        </w:trPr>
        <w:tc>
          <w:tcPr>
            <w:tcW w:w="10455" w:type="dxa"/>
            <w:gridSpan w:val="3"/>
            <w:vMerge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5397076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52F3D" w14:paraId="29AB9388" w14:textId="77777777">
        <w:trPr>
          <w:trHeight w:val="624"/>
        </w:trPr>
        <w:tc>
          <w:tcPr>
            <w:tcW w:w="10455" w:type="dxa"/>
            <w:gridSpan w:val="3"/>
            <w:vMerge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09840B20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52F3D" w14:paraId="13AB4A23" w14:textId="77777777">
        <w:trPr>
          <w:trHeight w:val="405"/>
        </w:trPr>
        <w:tc>
          <w:tcPr>
            <w:tcW w:w="442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A40E04" w14:textId="075A466A" w:rsidR="00552F3D" w:rsidRDefault="00BD46E1">
            <w:pPr>
              <w:pStyle w:val="a3"/>
              <w:widowControl/>
              <w:spacing w:beforeAutospacing="0" w:afterAutospacing="0" w:line="300" w:lineRule="auto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广东法尔</w:t>
            </w:r>
            <w:r w:rsidR="00E3029F"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律师事务所</w:t>
            </w:r>
          </w:p>
        </w:tc>
        <w:tc>
          <w:tcPr>
            <w:tcW w:w="343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BA9C19" w14:textId="0A0F1C22" w:rsidR="00552F3D" w:rsidRDefault="00BD46E1">
            <w:pPr>
              <w:pStyle w:val="a3"/>
              <w:widowControl/>
              <w:spacing w:beforeAutospacing="0" w:afterAutospacing="0" w:line="300" w:lineRule="auto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</w:rPr>
              <w:t>民事</w:t>
            </w:r>
            <w:r w:rsidR="00E3029F">
              <w:rPr>
                <w:rFonts w:ascii="仿宋_GB2312" w:eastAsia="仿宋_GB2312" w:hAnsi="仿宋_GB2312" w:cs="仿宋_GB2312" w:hint="eastAsia"/>
                <w:color w:val="333333"/>
              </w:rPr>
              <w:t>领域</w:t>
            </w:r>
            <w:r w:rsidR="00E3029F">
              <w:rPr>
                <w:rFonts w:ascii="仿宋_GB2312" w:eastAsia="仿宋_GB2312" w:hAnsi="仿宋_GB2312" w:cs="仿宋_GB2312" w:hint="eastAsia"/>
                <w:color w:val="333333"/>
              </w:rPr>
              <w:t>X</w:t>
            </w:r>
          </w:p>
        </w:tc>
        <w:tc>
          <w:tcPr>
            <w:tcW w:w="2595" w:type="dxa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03539B" w14:textId="4C07BD40" w:rsidR="00552F3D" w:rsidRDefault="00E3029F">
            <w:pPr>
              <w:pStyle w:val="a3"/>
              <w:widowControl/>
              <w:spacing w:beforeAutospacing="0" w:afterAutospacing="0" w:line="300" w:lineRule="auto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201</w:t>
            </w:r>
            <w:r w:rsidR="00BD46E1">
              <w:rPr>
                <w:rFonts w:ascii="仿宋_GB2312" w:eastAsia="仿宋_GB2312" w:hAnsi="仿宋_GB2312" w:cs="仿宋_GB2312"/>
                <w:b/>
                <w:bCs/>
                <w:color w:val="333333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.</w:t>
            </w:r>
            <w:r w:rsidR="00BD46E1">
              <w:rPr>
                <w:rFonts w:ascii="仿宋_GB2312" w:eastAsia="仿宋_GB2312" w:hAnsi="仿宋_GB2312" w:cs="仿宋_GB2312"/>
                <w:b/>
                <w:bCs/>
                <w:color w:val="333333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 xml:space="preserve"> - 20</w:t>
            </w:r>
            <w:r w:rsidR="00BD46E1">
              <w:rPr>
                <w:rFonts w:ascii="仿宋_GB2312" w:eastAsia="仿宋_GB2312" w:hAnsi="仿宋_GB2312" w:cs="仿宋_GB2312"/>
                <w:b/>
                <w:bCs/>
                <w:color w:val="333333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333333"/>
              </w:rPr>
              <w:t>.1</w:t>
            </w:r>
            <w:r w:rsidR="00BD46E1">
              <w:rPr>
                <w:rFonts w:ascii="仿宋_GB2312" w:eastAsia="仿宋_GB2312" w:hAnsi="仿宋_GB2312" w:cs="仿宋_GB2312"/>
                <w:b/>
                <w:bCs/>
                <w:color w:val="333333"/>
              </w:rPr>
              <w:t>0</w:t>
            </w:r>
          </w:p>
        </w:tc>
      </w:tr>
      <w:tr w:rsidR="00552F3D" w14:paraId="49542485" w14:textId="77777777">
        <w:trPr>
          <w:trHeight w:val="720"/>
        </w:trPr>
        <w:tc>
          <w:tcPr>
            <w:tcW w:w="10455" w:type="dxa"/>
            <w:gridSpan w:val="3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66609D94" w14:textId="77777777" w:rsidR="00BD46E1" w:rsidRDefault="00E3029F" w:rsidP="00BD46E1">
            <w:pPr>
              <w:widowControl/>
              <w:spacing w:beforeAutospacing="1" w:afterAutospacing="1"/>
              <w:textAlignment w:val="baseline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工作内容：</w:t>
            </w:r>
            <w:r w:rsidR="00BD46E1"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1、负责顾问单位的制度制定、协议审核、法律咨询等；</w:t>
            </w:r>
          </w:p>
          <w:p w14:paraId="2D47D89D" w14:textId="238A347F" w:rsidR="00552F3D" w:rsidRDefault="00BD46E1" w:rsidP="00BD46E1">
            <w:pPr>
              <w:widowControl/>
              <w:spacing w:beforeAutospacing="1" w:afterAutospacing="1"/>
              <w:textAlignment w:val="baseline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lastRenderedPageBreak/>
              <w:t xml:space="preserve"> 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</w:rPr>
              <w:t xml:space="preserve">         2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、诉讼案件</w:t>
            </w:r>
          </w:p>
          <w:p w14:paraId="384DC5D8" w14:textId="77777777" w:rsidR="00552F3D" w:rsidRDefault="00552F3D">
            <w:pPr>
              <w:widowControl/>
              <w:spacing w:beforeAutospacing="1" w:afterAutospacing="1"/>
              <w:textAlignment w:val="baseline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</w:p>
          <w:p w14:paraId="1AABBBE6" w14:textId="77777777" w:rsidR="00552F3D" w:rsidRDefault="00552F3D">
            <w:pPr>
              <w:widowControl/>
              <w:spacing w:beforeAutospacing="1" w:afterAutospacing="1"/>
              <w:textAlignment w:val="baseline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</w:p>
        </w:tc>
      </w:tr>
    </w:tbl>
    <w:p w14:paraId="3C09E479" w14:textId="77777777" w:rsidR="00552F3D" w:rsidRDefault="00E3029F">
      <w:pPr>
        <w:pStyle w:val="a3"/>
        <w:widowControl/>
        <w:spacing w:beforeAutospacing="0" w:afterAutospacing="0"/>
        <w:rPr>
          <w:rFonts w:ascii="仿宋_GB2312" w:eastAsia="仿宋_GB2312" w:hAnsi="仿宋_GB2312" w:cs="仿宋_GB2312"/>
        </w:rPr>
      </w:pPr>
      <w:r>
        <w:rPr>
          <w:rFonts w:ascii="黑体" w:eastAsia="黑体" w:hAnsi="黑体" w:cs="黑体" w:hint="eastAsia"/>
          <w:color w:val="0052D9"/>
          <w:sz w:val="28"/>
          <w:szCs w:val="28"/>
        </w:rPr>
        <w:lastRenderedPageBreak/>
        <w:t>个人简介</w:t>
      </w:r>
      <w:r>
        <w:rPr>
          <w:rFonts w:ascii="仿宋_GB2312" w:eastAsia="仿宋_GB2312" w:hAnsi="仿宋_GB2312" w:cs="仿宋_GB2312" w:hint="eastAsia"/>
          <w:color w:val="9D9D9D"/>
          <w:sz w:val="21"/>
          <w:szCs w:val="21"/>
        </w:rPr>
        <w:t>（</w:t>
      </w:r>
      <w:r>
        <w:rPr>
          <w:rFonts w:ascii="仿宋_GB2312" w:eastAsia="仿宋_GB2312" w:hAnsi="仿宋_GB2312" w:cs="仿宋_GB2312" w:hint="eastAsia"/>
          <w:color w:val="9D9D9D"/>
          <w:sz w:val="21"/>
          <w:szCs w:val="21"/>
        </w:rPr>
        <w:t>*</w:t>
      </w:r>
      <w:r>
        <w:rPr>
          <w:rFonts w:ascii="仿宋_GB2312" w:eastAsia="仿宋_GB2312" w:hAnsi="仿宋_GB2312" w:cs="仿宋_GB2312" w:hint="eastAsia"/>
          <w:color w:val="9D9D9D"/>
          <w:sz w:val="21"/>
          <w:szCs w:val="21"/>
        </w:rPr>
        <w:t>提示：此部分可根据个人情况填写</w:t>
      </w:r>
      <w:r>
        <w:rPr>
          <w:rFonts w:ascii="仿宋_GB2312" w:eastAsia="仿宋_GB2312" w:hAnsi="仿宋_GB2312" w:cs="仿宋_GB2312" w:hint="eastAsia"/>
          <w:color w:val="9D9D9D"/>
          <w:sz w:val="21"/>
          <w:szCs w:val="21"/>
        </w:rPr>
        <w:t>擅长领域、</w:t>
      </w:r>
      <w:r>
        <w:rPr>
          <w:rFonts w:ascii="仿宋_GB2312" w:eastAsia="仿宋_GB2312" w:hAnsi="仿宋_GB2312" w:cs="仿宋_GB2312" w:hint="eastAsia"/>
          <w:color w:val="9D9D9D"/>
          <w:sz w:val="21"/>
          <w:szCs w:val="21"/>
        </w:rPr>
        <w:t>经手的案件、参与的法律服务项目）</w:t>
      </w:r>
    </w:p>
    <w:p w14:paraId="628ECDD9" w14:textId="77777777" w:rsidR="00552F3D" w:rsidRDefault="00E3029F">
      <w:pPr>
        <w:widowControl/>
        <w:rPr>
          <w:rFonts w:ascii="仿宋_GB2312" w:eastAsia="仿宋_GB2312" w:hAnsi="仿宋_GB2312" w:cs="仿宋_GB2312"/>
          <w:color w:val="0052D9"/>
        </w:rPr>
      </w:pPr>
      <w:r>
        <w:rPr>
          <w:rFonts w:ascii="仿宋_GB2312" w:eastAsia="仿宋_GB2312" w:hAnsi="仿宋_GB2312" w:cs="仿宋_GB2312"/>
        </w:rPr>
        <w:pict w14:anchorId="45A680A2">
          <v:rect id="_x0000_i1027" style="width:6in;height:1.5pt" o:hralign="center" o:hrstd="t" o:hrnoshade="t" o:hr="t" fillcolor="#0052d9" stroked="f"/>
        </w:pic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552F3D" w14:paraId="796C8EE3" w14:textId="77777777">
        <w:trPr>
          <w:trHeight w:val="624"/>
        </w:trPr>
        <w:tc>
          <w:tcPr>
            <w:tcW w:w="10485" w:type="dxa"/>
            <w:vMerge w:val="restart"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1B7BDA25" w14:textId="2E4731F5" w:rsidR="00552F3D" w:rsidRDefault="00BD46E1" w:rsidP="00BD46E1">
            <w:pPr>
              <w:widowControl/>
              <w:spacing w:beforeAutospacing="1" w:afterAutospacing="1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color w:val="333333"/>
                <w:sz w:val="24"/>
              </w:rPr>
            </w:pPr>
            <w:r w:rsidRPr="00BD46E1">
              <w:rPr>
                <w:rFonts w:ascii="仿宋_GB2312" w:eastAsia="仿宋_GB2312" w:hAnsi="仿宋_GB2312" w:cs="仿宋_GB2312" w:hint="eastAsia"/>
                <w:sz w:val="24"/>
              </w:rPr>
              <w:t>执业期间经办了大量的民事、经济案件及仲裁案件，尤其擅长公司业务合同事务、供应链金融、债权债务处理、劳动争议仲裁等法律事务。在法律顾问事务等非诉讼业务方面，其谙熟法律顾问事务，法律意见独到、全面，成功地处理了大量的公司设立、股权纠纷、投资、贸易、供应链融资与合作、厂房及仓库买卖与租赁、劳务用工、债权债务清理等专项法律事务。</w:t>
            </w:r>
          </w:p>
        </w:tc>
      </w:tr>
      <w:tr w:rsidR="00552F3D" w14:paraId="5FB128CD" w14:textId="77777777">
        <w:trPr>
          <w:trHeight w:val="624"/>
        </w:trPr>
        <w:tc>
          <w:tcPr>
            <w:tcW w:w="10485" w:type="dxa"/>
            <w:vMerge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54B28550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52F3D" w14:paraId="360862EF" w14:textId="77777777">
        <w:trPr>
          <w:trHeight w:val="624"/>
        </w:trPr>
        <w:tc>
          <w:tcPr>
            <w:tcW w:w="10485" w:type="dxa"/>
            <w:vMerge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2A77190A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52F3D" w14:paraId="6EEDEBB7" w14:textId="77777777">
        <w:trPr>
          <w:trHeight w:val="624"/>
        </w:trPr>
        <w:tc>
          <w:tcPr>
            <w:tcW w:w="10485" w:type="dxa"/>
            <w:vMerge/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14:paraId="7AC83D8B" w14:textId="77777777" w:rsidR="00552F3D" w:rsidRDefault="00552F3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878ACD0" w14:textId="77777777" w:rsidR="00552F3D" w:rsidRDefault="00E3029F">
      <w:pPr>
        <w:pStyle w:val="a3"/>
        <w:widowControl/>
        <w:spacing w:beforeAutospacing="0" w:afterAutospacing="0"/>
        <w:rPr>
          <w:rFonts w:ascii="仿宋_GB2312" w:eastAsia="仿宋_GB2312" w:hAnsi="仿宋_GB2312" w:cs="仿宋_GB2312"/>
        </w:rPr>
      </w:pPr>
      <w:r>
        <w:rPr>
          <w:rFonts w:ascii="黑体" w:eastAsia="黑体" w:hAnsi="黑体" w:cs="黑体" w:hint="eastAsia"/>
          <w:color w:val="0052D9"/>
          <w:sz w:val="28"/>
          <w:szCs w:val="28"/>
        </w:rPr>
        <w:t>其他</w:t>
      </w:r>
      <w:r>
        <w:rPr>
          <w:rFonts w:ascii="仿宋_GB2312" w:eastAsia="仿宋_GB2312" w:hAnsi="仿宋_GB2312" w:cs="仿宋_GB2312" w:hint="eastAsia"/>
          <w:color w:val="9D9D9D"/>
          <w:sz w:val="21"/>
          <w:szCs w:val="21"/>
        </w:rPr>
        <w:t>（</w:t>
      </w:r>
      <w:r>
        <w:rPr>
          <w:rFonts w:ascii="仿宋_GB2312" w:eastAsia="仿宋_GB2312" w:hAnsi="仿宋_GB2312" w:cs="仿宋_GB2312" w:hint="eastAsia"/>
          <w:color w:val="9D9D9D"/>
          <w:sz w:val="21"/>
          <w:szCs w:val="21"/>
        </w:rPr>
        <w:t>*</w:t>
      </w:r>
      <w:r>
        <w:rPr>
          <w:rFonts w:ascii="仿宋_GB2312" w:eastAsia="仿宋_GB2312" w:hAnsi="仿宋_GB2312" w:cs="仿宋_GB2312" w:hint="eastAsia"/>
          <w:color w:val="9D9D9D"/>
          <w:sz w:val="21"/>
          <w:szCs w:val="21"/>
        </w:rPr>
        <w:t>提示：此部分可根据个人情况填写补充信息，如获奖情况、技能等）</w:t>
      </w:r>
    </w:p>
    <w:p w14:paraId="088A7F9B" w14:textId="77777777" w:rsidR="00552F3D" w:rsidRDefault="00E3029F">
      <w:pPr>
        <w:widowControl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/>
        </w:rPr>
        <w:pict w14:anchorId="1FA1AACF">
          <v:rect id="_x0000_i1028" style="width:6in;height:1.5pt" o:hralign="center" o:hrstd="t" o:hrnoshade="t" o:hr="t" fillcolor="#0052d9" stroked="f"/>
        </w:pict>
      </w:r>
    </w:p>
    <w:p w14:paraId="444E2132" w14:textId="47990792" w:rsidR="00552F3D" w:rsidRDefault="00E3029F">
      <w:pPr>
        <w:pStyle w:val="a3"/>
        <w:widowControl/>
        <w:spacing w:beforeAutospacing="0" w:after="60" w:afterAutospacing="0" w:line="312" w:lineRule="auto"/>
        <w:ind w:left="720"/>
        <w:rPr>
          <w:rFonts w:ascii="仿宋_GB2312" w:eastAsia="仿宋_GB2312" w:hAnsi="仿宋_GB2312" w:cs="仿宋_GB2312"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>外语水平：英语（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>CET-</w:t>
      </w:r>
      <w:r w:rsidR="00BD46E1">
        <w:rPr>
          <w:rFonts w:ascii="仿宋_GB2312" w:eastAsia="仿宋_GB2312" w:hAnsi="仿宋_GB2312" w:cs="仿宋_GB2312"/>
          <w:color w:val="000000"/>
          <w:sz w:val="21"/>
          <w:szCs w:val="21"/>
        </w:rPr>
        <w:t>4</w:t>
      </w: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>）</w:t>
      </w:r>
    </w:p>
    <w:p w14:paraId="045C445F" w14:textId="5CF753D4" w:rsidR="00552F3D" w:rsidRDefault="00E3029F">
      <w:pPr>
        <w:pStyle w:val="a3"/>
        <w:widowControl/>
        <w:spacing w:beforeAutospacing="0" w:after="60" w:afterAutospacing="0" w:line="312" w:lineRule="auto"/>
        <w:ind w:left="720"/>
        <w:rPr>
          <w:rFonts w:ascii="仿宋_GB2312" w:eastAsia="仿宋_GB2312" w:hAnsi="仿宋_GB2312" w:cs="仿宋_GB2312"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>资格证书：</w:t>
      </w:r>
      <w:r w:rsidR="00BD46E1">
        <w:rPr>
          <w:rFonts w:ascii="仿宋_GB2312" w:eastAsia="仿宋_GB2312" w:hAnsi="仿宋_GB2312" w:cs="仿宋_GB2312" w:hint="eastAsia"/>
          <w:color w:val="000000"/>
          <w:sz w:val="21"/>
          <w:szCs w:val="21"/>
        </w:rPr>
        <w:t>法律资格从业证书、律师执业证</w:t>
      </w:r>
    </w:p>
    <w:p w14:paraId="62B7B5BE" w14:textId="54C434CB" w:rsidR="00552F3D" w:rsidRDefault="00E3029F">
      <w:pPr>
        <w:pStyle w:val="a3"/>
        <w:widowControl/>
        <w:spacing w:beforeAutospacing="0" w:after="60" w:afterAutospacing="0" w:line="312" w:lineRule="auto"/>
        <w:ind w:left="720"/>
        <w:rPr>
          <w:rFonts w:ascii="仿宋_GB2312" w:eastAsia="仿宋_GB2312" w:hAnsi="仿宋_GB2312" w:cs="仿宋_GB2312"/>
          <w:color w:val="000000"/>
          <w:sz w:val="21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 w:val="21"/>
          <w:szCs w:val="21"/>
        </w:rPr>
        <w:t>获奖情况：</w:t>
      </w:r>
      <w:r w:rsidR="00BD46E1">
        <w:rPr>
          <w:rFonts w:ascii="仿宋_GB2312" w:eastAsia="仿宋_GB2312" w:hAnsi="仿宋_GB2312" w:cs="仿宋_GB2312" w:hint="eastAsia"/>
          <w:color w:val="000000"/>
          <w:sz w:val="21"/>
          <w:szCs w:val="21"/>
        </w:rPr>
        <w:t>无</w:t>
      </w:r>
    </w:p>
    <w:p w14:paraId="3CC433EF" w14:textId="77777777" w:rsidR="00552F3D" w:rsidRDefault="00552F3D">
      <w:pPr>
        <w:rPr>
          <w:rFonts w:ascii="仿宋_GB2312" w:eastAsia="仿宋_GB2312" w:hAnsi="仿宋_GB2312" w:cs="仿宋_GB2312"/>
        </w:rPr>
      </w:pPr>
    </w:p>
    <w:sectPr w:rsidR="00552F3D">
      <w:pgSz w:w="11906" w:h="16838"/>
      <w:pgMar w:top="1440" w:right="1800" w:bottom="144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D97D" w14:textId="77777777" w:rsidR="00E3029F" w:rsidRDefault="00E3029F" w:rsidP="006965DD">
      <w:r>
        <w:separator/>
      </w:r>
    </w:p>
  </w:endnote>
  <w:endnote w:type="continuationSeparator" w:id="0">
    <w:p w14:paraId="4049631B" w14:textId="77777777" w:rsidR="00E3029F" w:rsidRDefault="00E3029F" w:rsidP="0069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8C3" w14:textId="77777777" w:rsidR="00E3029F" w:rsidRDefault="00E3029F" w:rsidP="006965DD">
      <w:r>
        <w:separator/>
      </w:r>
    </w:p>
  </w:footnote>
  <w:footnote w:type="continuationSeparator" w:id="0">
    <w:p w14:paraId="3F07436D" w14:textId="77777777" w:rsidR="00E3029F" w:rsidRDefault="00E3029F" w:rsidP="0069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3868F3"/>
    <w:rsid w:val="00552F3D"/>
    <w:rsid w:val="006965DD"/>
    <w:rsid w:val="00BD46E1"/>
    <w:rsid w:val="00E3029F"/>
    <w:rsid w:val="1A3868F3"/>
    <w:rsid w:val="1C6E2E2E"/>
    <w:rsid w:val="239803C4"/>
    <w:rsid w:val="460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F3C15"/>
  <w15:docId w15:val="{1E405FA1-1AF3-44B3-8CBC-2DEB63B3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96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965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96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965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南山司法局</dc:creator>
  <cp:lastModifiedBy>junyun zhu</cp:lastModifiedBy>
  <cp:revision>2</cp:revision>
  <dcterms:created xsi:type="dcterms:W3CDTF">2021-03-25T08:59:00Z</dcterms:created>
  <dcterms:modified xsi:type="dcterms:W3CDTF">2021-04-14T12:09:00Z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2E30F211B10B4CE0990B332BEBE9243A</vt:lpwstr>
  </property>
</Properties>
</file>