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杨泽南律师简介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杨泽南，执业律师，广东汕头人，毕业于广州大学，法学学士，执业单位广东辰耀律师事务所。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执业经历：自从事法律服务工作以来，一直跟随广东辰耀律师事务所主任律师团队参与各项法律事务处理，包括但不限于起草各类法律文书</w:t>
      </w:r>
      <w:bookmarkStart w:id="0" w:name="_GoBack"/>
      <w:bookmarkEnd w:id="0"/>
      <w:r>
        <w:rPr>
          <w:rFonts w:hint="eastAsia"/>
          <w:sz w:val="36"/>
          <w:szCs w:val="36"/>
        </w:rPr>
        <w:t>、调查取证、协助律师参加案件诉讼程序、接受各类法律咨询服务、整理归档案卷资料、参与非诉业务（如私募基金设立流程申请、重大事项变更申请；投资并购尽职调查）及协助执业律师办理其他相关法律事务等。现熟悉劳动仲裁、民商事诉讼案件的处理流程，期间参与各类民商事诉讼案件数十件；为十余家企业单位提供常年法律顾问服务，提供合同审核、修改与咨询服务；具有较强的语言沟通能力和文字组织能力；熟练掌握办公软件操作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执业领域: 一般民商事诉讼与仲裁，包括但不限于借贷纠纷、购销关系、企业股权转让、劳动争议等合同、经济领域法律事务。担任企业的法律顾问，提供合同审核、纠纷解决、项目跟踪等日常法律顾问服务等。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自我评价：以“维护委托人权益是律师的天责”的信念，以勤奋踏实，细致谨慎的职业素养，时刻保持上进心与学习新知识的心态。坚持实践与理论相结合，扎实法律功底，丰富执业经验。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184860F0"/>
    <w:rsid w:val="23E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483</Characters>
  <Lines>0</Lines>
  <Paragraphs>0</Paragraphs>
  <TotalTime>0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2022-08-16T09:20:00Z</dcterms:created>
  <dc:creator>Administrator</dc:creator>
  <cp:lastModifiedBy>青春的颜色</cp:lastModifiedBy>
  <dcterms:modified xsi:type="dcterms:W3CDTF">2023-05-25T07:07:58Z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72D55C5AF0104DF98DA69D9F8D192A19</vt:lpwstr>
  </property>
</Properties>
</file>