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个人介绍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唐睿晴，广东</w:t>
      </w:r>
      <w:r>
        <w:rPr>
          <w:rFonts w:hint="eastAsia"/>
          <w:sz w:val="36"/>
          <w:szCs w:val="36"/>
          <w:lang w:val="en-US" w:eastAsia="zh-CN"/>
        </w:rPr>
        <w:t>辰耀</w:t>
      </w:r>
      <w:r>
        <w:rPr>
          <w:rFonts w:hint="eastAsia"/>
          <w:sz w:val="36"/>
          <w:szCs w:val="36"/>
        </w:rPr>
        <w:t>律师事务所青年律师，</w:t>
      </w:r>
      <w:r>
        <w:rPr>
          <w:rFonts w:hint="eastAsia"/>
          <w:sz w:val="36"/>
          <w:szCs w:val="36"/>
          <w:lang w:val="en-US" w:eastAsia="zh-CN"/>
        </w:rPr>
        <w:t>深圳大学</w:t>
      </w:r>
      <w:r>
        <w:rPr>
          <w:rFonts w:hint="eastAsia"/>
          <w:sz w:val="36"/>
          <w:szCs w:val="36"/>
        </w:rPr>
        <w:t>法学学士，律菁英金牌讲师。唐律师拥有踏实的法学功底，多元的专业技能，高效的案件研究方法。能够快速且周全地为当事人制定服务方案，迅速锁定当事人面临的问题的核心、全面评估案件风险，准确预测案件结果。对案件把握敏感度较高，善于从实务案例中总结经验。唐律师始终秉承着热情、认真、负责的态度，服务好每一个当事人，得到了客户的的赞扬和肯定。唐律师一直致力于让客户在每一个司法案件中感受到法律的温度，努力在专业上进行积累与打磨，为客户提供优质的法律服务，积极传播法律知识，帮客户在前端树立风险意识，预防风险，减轻维权成本。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从业经历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• 为某深二代提供初婚财产规划服务，涉及婚内财务管理及婚姻风险预防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代理某港人离婚财产分割案，该案运用香港法律处理•担任外贸行业某企业家离婚顾问，把控离婚风险，减少离婚损失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• 在某离婚案件中，代理女方，为女方争取形成事实抚养关系子女的抚养</w:t>
      </w:r>
      <w:r>
        <w:rPr>
          <w:rFonts w:hint="eastAsia"/>
          <w:sz w:val="36"/>
          <w:szCs w:val="36"/>
          <w:lang w:val="en-US" w:eastAsia="zh-CN"/>
        </w:rPr>
        <w:t>权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为高龄失能失智老人进行家事规划，包括变更监护权、提供继承规划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为某股份公司的解散提供法律服务，包括召开股东会与提起诉讼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代理某股东处理股权纠纷，成功行使股东权利，并夺回原股权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办理某教育机构执行案件，成功为家长追回支付的学费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代理某口腔诊所的股权纠纷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• 曾担任多家房地产公司的法律顾问，处理用工事宜、房屋买卖及租赁事宜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个人成就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律菁英金牌讲师打造个人原创专业技能课程《法律检索的六脉神剑》，服务了上千名法律人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2021年代表海埠青年律师讲话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应律所邀请为海埠服务的客户宣讲前沿法律热点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39A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3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2023-05-25T07:02:00Z</dcterms:created>
  <dc:creator>Administrator</dc:creator>
  <cp:lastModifiedBy>青春的颜色</cp:lastModifiedBy>
  <dcterms:modified xsi:type="dcterms:W3CDTF">2023-05-25T07:05:52Z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641E5CF69D6E409D95B421CF424B8F29_12</vt:lpwstr>
  </property>
</Properties>
</file>