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10"/>
        <w:gridCol w:w="5220"/>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610" w:type="dxa"/>
            <w:shd w:val="clear" w:color="auto" w:fill="auto"/>
            <w:tcMar>
              <w:top w:w="60" w:type="dxa"/>
              <w:left w:w="60" w:type="dxa"/>
              <w:bottom w:w="45" w:type="dxa"/>
              <w:right w:w="60" w:type="dxa"/>
            </w:tcMar>
            <w:vAlign w:val="center"/>
          </w:tcPr>
          <w:p>
            <w:pPr>
              <w:rPr>
                <w:rFonts w:hint="eastAsia" w:ascii="仿宋_GB2312" w:hAnsi="仿宋_GB2312" w:eastAsia="仿宋_GB2312" w:cs="仿宋_GB2312"/>
                <w:sz w:val="24"/>
                <w:szCs w:val="24"/>
              </w:rPr>
            </w:pPr>
          </w:p>
        </w:tc>
        <w:tc>
          <w:tcPr>
            <w:tcW w:w="5220" w:type="dxa"/>
            <w:vMerge w:val="restart"/>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lang w:eastAsia="zh-CN"/>
              </w:rPr>
            </w:pPr>
            <w:r>
              <w:rPr>
                <w:rFonts w:hint="eastAsia" w:ascii="宋体" w:hAnsi="宋体" w:eastAsia="宋体" w:cs="宋体"/>
                <w:b/>
                <w:bCs/>
                <w:i w:val="0"/>
                <w:iCs w:val="0"/>
                <w:color w:val="333333"/>
                <w:spacing w:val="0"/>
                <w:sz w:val="32"/>
                <w:szCs w:val="32"/>
                <w:vertAlign w:val="baseline"/>
                <w:lang w:val="en-US" w:eastAsia="zh-CN"/>
              </w:rPr>
              <w:t>容文豪</w:t>
            </w:r>
          </w:p>
        </w:tc>
        <w:tc>
          <w:tcPr>
            <w:tcW w:w="2610" w:type="dxa"/>
            <w:vMerge w:val="restart"/>
            <w:shd w:val="clear" w:color="auto" w:fill="auto"/>
            <w:tcMar>
              <w:top w:w="60" w:type="dxa"/>
              <w:left w:w="60" w:type="dxa"/>
              <w:bottom w:w="45" w:type="dxa"/>
              <w:right w:w="60" w:type="dxa"/>
            </w:tcMar>
            <w:vAlign w:val="top"/>
          </w:tcPr>
          <w:p>
            <w:pPr>
              <w:pStyle w:val="2"/>
              <w:keepNext w:val="0"/>
              <w:keepLines w:val="0"/>
              <w:widowControl/>
              <w:suppressLineNumbers w:val="0"/>
              <w:spacing w:before="0" w:beforeAutospacing="0" w:after="0" w:afterAutospacing="0" w:line="60" w:lineRule="auto"/>
              <w:ind w:left="0" w:right="0"/>
              <w:jc w:val="right"/>
              <w:rPr>
                <w:rFonts w:hint="eastAsia" w:ascii="仿宋_GB2312" w:hAnsi="仿宋_GB2312" w:eastAsia="仿宋_GB2312" w:cs="仿宋_GB2312"/>
              </w:rPr>
            </w:pPr>
            <w:r>
              <w:rPr>
                <w:rFonts w:hint="eastAsia" w:ascii="仿宋" w:hAnsi="仿宋" w:eastAsia="仿宋" w:cs="仿宋"/>
                <w:b/>
                <w:bCs w:val="0"/>
                <w:kern w:val="0"/>
                <w:sz w:val="24"/>
                <w:szCs w:val="24"/>
                <w:lang w:val="en-US" w:eastAsia="zh-CN"/>
              </w:rPr>
              <w:drawing>
                <wp:anchor distT="0" distB="0" distL="114300" distR="114300" simplePos="0" relativeHeight="251659264" behindDoc="1" locked="0" layoutInCell="1" allowOverlap="1">
                  <wp:simplePos x="0" y="0"/>
                  <wp:positionH relativeFrom="column">
                    <wp:posOffset>11430</wp:posOffset>
                  </wp:positionH>
                  <wp:positionV relativeFrom="paragraph">
                    <wp:posOffset>175260</wp:posOffset>
                  </wp:positionV>
                  <wp:extent cx="1590040" cy="2388235"/>
                  <wp:effectExtent l="0" t="0" r="10160" b="4445"/>
                  <wp:wrapTight wrapText="bothSides">
                    <wp:wrapPolygon>
                      <wp:start x="0" y="0"/>
                      <wp:lineTo x="0" y="21502"/>
                      <wp:lineTo x="21324" y="21502"/>
                      <wp:lineTo x="21324" y="0"/>
                      <wp:lineTo x="0" y="0"/>
                    </wp:wrapPolygon>
                  </wp:wrapTight>
                  <wp:docPr id="3" name="图片 3" descr="8312c080df8628167337285c0c1bf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12c080df8628167337285c0c1bfcd"/>
                          <pic:cNvPicPr>
                            <a:picLocks noChangeAspect="1"/>
                          </pic:cNvPicPr>
                        </pic:nvPicPr>
                        <pic:blipFill>
                          <a:blip r:embed="rId4"/>
                          <a:stretch>
                            <a:fillRect/>
                          </a:stretch>
                        </pic:blipFill>
                        <pic:spPr>
                          <a:xfrm>
                            <a:off x="0" y="0"/>
                            <a:ext cx="1590040" cy="23882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2610" w:type="dxa"/>
            <w:shd w:val="clear" w:color="auto" w:fill="auto"/>
            <w:tcMar>
              <w:top w:w="60" w:type="dxa"/>
              <w:left w:w="60" w:type="dxa"/>
              <w:bottom w:w="45" w:type="dxa"/>
              <w:right w:w="60" w:type="dxa"/>
            </w:tcMar>
            <w:vAlign w:val="center"/>
          </w:tcPr>
          <w:p>
            <w:pPr>
              <w:rPr>
                <w:rFonts w:hint="eastAsia" w:ascii="仿宋_GB2312" w:hAnsi="仿宋_GB2312" w:eastAsia="仿宋_GB2312" w:cs="仿宋_GB2312"/>
                <w:sz w:val="24"/>
                <w:szCs w:val="24"/>
              </w:rPr>
            </w:pPr>
          </w:p>
        </w:tc>
        <w:tc>
          <w:tcPr>
            <w:tcW w:w="5220" w:type="dxa"/>
            <w:vMerge w:val="continue"/>
            <w:shd w:val="clear" w:color="auto" w:fill="auto"/>
            <w:tcMar>
              <w:top w:w="60" w:type="dxa"/>
              <w:left w:w="60" w:type="dxa"/>
              <w:bottom w:w="45" w:type="dxa"/>
              <w:right w:w="60" w:type="dxa"/>
            </w:tcMar>
            <w:vAlign w:val="center"/>
          </w:tcPr>
          <w:p>
            <w:pPr>
              <w:rPr>
                <w:rFonts w:hint="eastAsia" w:ascii="仿宋_GB2312" w:hAnsi="仿宋_GB2312" w:eastAsia="仿宋_GB2312" w:cs="仿宋_GB2312"/>
                <w:sz w:val="24"/>
                <w:szCs w:val="24"/>
              </w:rPr>
            </w:pPr>
          </w:p>
        </w:tc>
        <w:tc>
          <w:tcPr>
            <w:tcW w:w="2610" w:type="dxa"/>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610" w:type="dxa"/>
            <w:shd w:val="clear" w:color="auto" w:fill="auto"/>
            <w:tcMar>
              <w:top w:w="60" w:type="dxa"/>
              <w:left w:w="60" w:type="dxa"/>
              <w:bottom w:w="45" w:type="dxa"/>
              <w:right w:w="60" w:type="dxa"/>
            </w:tcMar>
            <w:vAlign w:val="center"/>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性别：</w:t>
            </w:r>
            <w:r>
              <w:rPr>
                <w:rFonts w:hint="eastAsia" w:ascii="仿宋_GB2312" w:hAnsi="仿宋_GB2312" w:eastAsia="仿宋_GB2312" w:cs="仿宋_GB2312"/>
                <w:sz w:val="24"/>
                <w:szCs w:val="24"/>
                <w:lang w:val="en-US" w:eastAsia="zh-CN"/>
              </w:rPr>
              <w:t>男</w:t>
            </w: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出生年月：</w:t>
            </w:r>
            <w:r>
              <w:rPr>
                <w:rFonts w:hint="eastAsia" w:ascii="仿宋_GB2312" w:hAnsi="仿宋_GB2312" w:eastAsia="仿宋_GB2312" w:cs="仿宋_GB2312"/>
                <w:sz w:val="24"/>
                <w:szCs w:val="24"/>
                <w:lang w:val="en-US" w:eastAsia="zh-CN"/>
              </w:rPr>
              <w:t>1990.5.29</w:t>
            </w:r>
          </w:p>
        </w:tc>
        <w:tc>
          <w:tcPr>
            <w:tcW w:w="5220"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手机： 15989352978</w:t>
            </w:r>
          </w:p>
          <w:p>
            <w:pPr>
              <w:pStyle w:val="2"/>
              <w:keepNext w:val="0"/>
              <w:keepLines w:val="0"/>
              <w:widowControl/>
              <w:suppressLineNumbers w:val="0"/>
              <w:spacing w:before="0" w:beforeAutospacing="0" w:after="0" w:afterAutospacing="0" w:line="240" w:lineRule="auto"/>
              <w:ind w:left="0" w:right="0"/>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SA"/>
              </w:rPr>
              <w:t>邮箱：lqmrwh@163.com</w:t>
            </w:r>
          </w:p>
        </w:tc>
        <w:tc>
          <w:tcPr>
            <w:tcW w:w="2610" w:type="dxa"/>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610" w:type="dxa"/>
            <w:shd w:val="clear" w:color="auto" w:fill="auto"/>
            <w:tcMar>
              <w:top w:w="60" w:type="dxa"/>
              <w:left w:w="60" w:type="dxa"/>
              <w:bottom w:w="45" w:type="dxa"/>
              <w:right w:w="60" w:type="dxa"/>
            </w:tcMar>
            <w:vAlign w:val="center"/>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民族：</w:t>
            </w:r>
            <w:r>
              <w:rPr>
                <w:rFonts w:hint="eastAsia" w:ascii="仿宋_GB2312" w:hAnsi="仿宋_GB2312" w:eastAsia="仿宋_GB2312" w:cs="仿宋_GB2312"/>
                <w:sz w:val="24"/>
                <w:szCs w:val="24"/>
                <w:lang w:val="en-US" w:eastAsia="zh-CN"/>
              </w:rPr>
              <w:t>汉</w:t>
            </w: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政治面貌：</w:t>
            </w:r>
            <w:r>
              <w:rPr>
                <w:rFonts w:hint="eastAsia" w:ascii="仿宋_GB2312" w:hAnsi="仿宋_GB2312" w:eastAsia="仿宋_GB2312" w:cs="仿宋_GB2312"/>
                <w:sz w:val="24"/>
                <w:szCs w:val="24"/>
                <w:lang w:val="en-US" w:eastAsia="zh-CN"/>
              </w:rPr>
              <w:t>群众</w:t>
            </w:r>
          </w:p>
        </w:tc>
        <w:tc>
          <w:tcPr>
            <w:tcW w:w="5220" w:type="dxa"/>
            <w:shd w:val="clear" w:color="auto" w:fill="auto"/>
            <w:tcMar>
              <w:top w:w="60" w:type="dxa"/>
              <w:left w:w="60" w:type="dxa"/>
              <w:bottom w:w="45" w:type="dxa"/>
              <w:right w:w="60" w:type="dxa"/>
            </w:tcMar>
            <w:vAlign w:val="center"/>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学历：</w:t>
            </w:r>
            <w:r>
              <w:rPr>
                <w:rFonts w:hint="eastAsia" w:ascii="仿宋_GB2312" w:hAnsi="仿宋_GB2312" w:eastAsia="仿宋_GB2312" w:cs="仿宋_GB2312"/>
                <w:sz w:val="24"/>
                <w:szCs w:val="24"/>
                <w:lang w:val="en-US" w:eastAsia="zh-CN"/>
              </w:rPr>
              <w:t>大学本科</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专业：</w:t>
            </w:r>
            <w:r>
              <w:rPr>
                <w:rFonts w:hint="eastAsia" w:ascii="仿宋_GB2312" w:hAnsi="仿宋_GB2312" w:eastAsia="仿宋_GB2312" w:cs="仿宋_GB2312"/>
                <w:sz w:val="24"/>
                <w:szCs w:val="24"/>
                <w:lang w:val="en-US" w:eastAsia="zh-CN"/>
              </w:rPr>
              <w:t>法学</w:t>
            </w:r>
          </w:p>
        </w:tc>
        <w:tc>
          <w:tcPr>
            <w:tcW w:w="2610" w:type="dxa"/>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bl>
    <w:p>
      <w:pPr>
        <w:pStyle w:val="2"/>
        <w:keepNext w:val="0"/>
        <w:keepLines w:val="0"/>
        <w:widowControl/>
        <w:suppressLineNumbers w:val="0"/>
        <w:spacing w:before="0" w:beforeAutospacing="0" w:after="0" w:afterAutospacing="0" w:line="240" w:lineRule="auto"/>
        <w:ind w:left="0" w:right="0"/>
        <w:jc w:val="left"/>
        <w:rPr>
          <w:rFonts w:hint="eastAsia" w:ascii="黑体" w:hAnsi="黑体" w:eastAsia="黑体" w:cs="黑体"/>
          <w:b w:val="0"/>
          <w:bCs w:val="0"/>
        </w:rPr>
      </w:pPr>
      <w:r>
        <w:rPr>
          <w:rFonts w:hint="eastAsia" w:ascii="黑体" w:hAnsi="黑体" w:eastAsia="黑体" w:cs="黑体"/>
          <w:b w:val="0"/>
          <w:bCs w:val="0"/>
          <w:i w:val="0"/>
          <w:iCs w:val="0"/>
          <w:color w:val="0052D9"/>
          <w:spacing w:val="0"/>
          <w:sz w:val="28"/>
          <w:szCs w:val="28"/>
          <w:vertAlign w:val="baseline"/>
        </w:rPr>
        <w:t>教育背景</w:t>
      </w:r>
      <w:bookmarkStart w:id="0" w:name="_GoBack"/>
      <w:bookmarkEnd w:id="0"/>
    </w:p>
    <w:p>
      <w:pPr>
        <w:keepNext w:val="0"/>
        <w:keepLines w:val="0"/>
        <w:widowControl/>
        <w:suppressLineNumbers w:val="0"/>
        <w:rPr>
          <w:rFonts w:hint="eastAsia" w:ascii="仿宋_GB2312" w:hAnsi="仿宋_GB2312" w:eastAsia="仿宋_GB2312" w:cs="仿宋_GB2312"/>
          <w:color w:val="0052D9"/>
        </w:rPr>
      </w:pPr>
      <w:r>
        <w:rPr>
          <w:rFonts w:hint="eastAsia" w:ascii="仿宋_GB2312" w:hAnsi="仿宋_GB2312" w:eastAsia="仿宋_GB2312" w:cs="仿宋_GB2312"/>
        </w:rPr>
        <w:pict>
          <v:rect id="_x0000_i1025" o:spt="1" style="height:1.5pt;width:432pt;" fillcolor="#0052D9" filled="t" stroked="f" coordsize="21600,21600" o:hr="t" o:hrstd="t" o:hrnoshade="t" o:hralign="center">
            <v:path/>
            <v:fill on="t" focussize="0,0"/>
            <v:stroke on="f"/>
            <v:imagedata o:title=""/>
            <o:lock v:ext="edit"/>
            <w10:wrap type="none"/>
            <w10:anchorlock/>
          </v:rect>
        </w:pict>
      </w:r>
    </w:p>
    <w:tbl>
      <w:tblPr>
        <w:tblStyle w:val="3"/>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00"/>
        <w:gridCol w:w="2610"/>
        <w:gridCol w:w="2415"/>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2400"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333333"/>
                <w:spacing w:val="0"/>
                <w:sz w:val="24"/>
                <w:szCs w:val="24"/>
                <w:vertAlign w:val="baseline"/>
                <w:lang w:val="en-US" w:eastAsia="zh-CN"/>
              </w:rPr>
              <w:t>深圳</w:t>
            </w:r>
            <w:r>
              <w:rPr>
                <w:rFonts w:hint="eastAsia" w:ascii="仿宋_GB2312" w:hAnsi="仿宋_GB2312" w:eastAsia="仿宋_GB2312" w:cs="仿宋_GB2312"/>
                <w:b/>
                <w:bCs/>
                <w:i w:val="0"/>
                <w:iCs w:val="0"/>
                <w:color w:val="333333"/>
                <w:spacing w:val="0"/>
                <w:sz w:val="24"/>
                <w:szCs w:val="24"/>
                <w:vertAlign w:val="baseline"/>
              </w:rPr>
              <w:t>大学</w:t>
            </w:r>
          </w:p>
        </w:tc>
        <w:tc>
          <w:tcPr>
            <w:tcW w:w="2610"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333333"/>
                <w:spacing w:val="0"/>
                <w:sz w:val="24"/>
                <w:szCs w:val="24"/>
                <w:vertAlign w:val="baseline"/>
              </w:rPr>
              <w:t>院系（专业）</w:t>
            </w:r>
          </w:p>
        </w:tc>
        <w:tc>
          <w:tcPr>
            <w:tcW w:w="2415"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333333"/>
                <w:spacing w:val="0"/>
                <w:sz w:val="24"/>
                <w:szCs w:val="24"/>
                <w:vertAlign w:val="baseline"/>
                <w:lang w:val="en-US" w:eastAsia="zh-CN"/>
              </w:rPr>
              <w:t>本科</w:t>
            </w:r>
          </w:p>
        </w:tc>
        <w:tc>
          <w:tcPr>
            <w:tcW w:w="3060"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333333"/>
                <w:spacing w:val="0"/>
                <w:sz w:val="24"/>
                <w:szCs w:val="24"/>
                <w:vertAlign w:val="baseline"/>
                <w:lang w:val="en-US" w:eastAsia="zh-CN"/>
              </w:rPr>
              <w:t>2007</w:t>
            </w:r>
            <w:r>
              <w:rPr>
                <w:rFonts w:hint="eastAsia" w:ascii="仿宋_GB2312" w:hAnsi="仿宋_GB2312" w:eastAsia="仿宋_GB2312" w:cs="仿宋_GB2312"/>
                <w:b/>
                <w:bCs/>
                <w:i w:val="0"/>
                <w:iCs w:val="0"/>
                <w:color w:val="333333"/>
                <w:spacing w:val="0"/>
                <w:sz w:val="24"/>
                <w:szCs w:val="24"/>
                <w:vertAlign w:val="baseline"/>
              </w:rPr>
              <w:t>.09 - 20</w:t>
            </w:r>
            <w:r>
              <w:rPr>
                <w:rFonts w:hint="eastAsia" w:ascii="仿宋_GB2312" w:hAnsi="仿宋_GB2312" w:eastAsia="仿宋_GB2312" w:cs="仿宋_GB2312"/>
                <w:b/>
                <w:bCs/>
                <w:i w:val="0"/>
                <w:iCs w:val="0"/>
                <w:color w:val="333333"/>
                <w:spacing w:val="0"/>
                <w:sz w:val="24"/>
                <w:szCs w:val="24"/>
                <w:vertAlign w:val="baseline"/>
                <w:lang w:val="en-US" w:eastAsia="zh-CN"/>
              </w:rPr>
              <w:t>11</w:t>
            </w:r>
            <w:r>
              <w:rPr>
                <w:rFonts w:hint="eastAsia" w:ascii="仿宋_GB2312" w:hAnsi="仿宋_GB2312" w:eastAsia="仿宋_GB2312" w:cs="仿宋_GB2312"/>
                <w:b/>
                <w:bCs/>
                <w:i w:val="0"/>
                <w:iCs w:val="0"/>
                <w:color w:val="333333"/>
                <w:spacing w:val="0"/>
                <w:sz w:val="24"/>
                <w:szCs w:val="24"/>
                <w:vertAlign w:val="baseline"/>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2400"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学习经历：</w:t>
            </w:r>
          </w:p>
        </w:tc>
        <w:tc>
          <w:tcPr>
            <w:tcW w:w="2610"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法学院</w:t>
            </w:r>
          </w:p>
        </w:tc>
        <w:tc>
          <w:tcPr>
            <w:tcW w:w="2415"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p>
        </w:tc>
        <w:tc>
          <w:tcPr>
            <w:tcW w:w="3060"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240" w:lineRule="auto"/>
              <w:ind w:left="0" w:right="0"/>
              <w:jc w:val="right"/>
              <w:rPr>
                <w:rFonts w:hint="eastAsia" w:ascii="仿宋_GB2312" w:hAnsi="仿宋_GB2312" w:eastAsia="仿宋_GB2312" w:cs="仿宋_GB2312"/>
                <w:sz w:val="24"/>
                <w:szCs w:val="24"/>
              </w:rPr>
            </w:pPr>
          </w:p>
        </w:tc>
      </w:tr>
    </w:tbl>
    <w:p>
      <w:pPr>
        <w:pStyle w:val="2"/>
        <w:keepNext w:val="0"/>
        <w:keepLines w:val="0"/>
        <w:widowControl/>
        <w:suppressLineNumbers w:val="0"/>
        <w:spacing w:before="0" w:beforeAutospacing="0" w:after="0" w:afterAutospacing="0" w:line="240" w:lineRule="auto"/>
        <w:ind w:left="0" w:right="0"/>
        <w:jc w:val="left"/>
        <w:rPr>
          <w:rFonts w:hint="eastAsia" w:ascii="黑体" w:hAnsi="黑体" w:eastAsia="黑体" w:cs="黑体"/>
          <w:b w:val="0"/>
          <w:bCs w:val="0"/>
        </w:rPr>
      </w:pPr>
      <w:r>
        <w:rPr>
          <w:rFonts w:hint="eastAsia" w:ascii="黑体" w:hAnsi="黑体" w:eastAsia="黑体" w:cs="黑体"/>
          <w:b w:val="0"/>
          <w:bCs w:val="0"/>
          <w:i w:val="0"/>
          <w:iCs w:val="0"/>
          <w:color w:val="0052D9"/>
          <w:spacing w:val="0"/>
          <w:sz w:val="28"/>
          <w:szCs w:val="28"/>
          <w:vertAlign w:val="baseline"/>
        </w:rPr>
        <w:t>工作经历</w:t>
      </w:r>
    </w:p>
    <w:p>
      <w:pPr>
        <w:keepNext w:val="0"/>
        <w:keepLines w:val="0"/>
        <w:widowControl/>
        <w:suppressLineNumbers w:val="0"/>
        <w:rPr>
          <w:rFonts w:hint="eastAsia" w:ascii="仿宋_GB2312" w:hAnsi="仿宋_GB2312" w:eastAsia="仿宋_GB2312" w:cs="仿宋_GB2312"/>
          <w:color w:val="0052D9"/>
        </w:rPr>
      </w:pPr>
      <w:r>
        <w:rPr>
          <w:rFonts w:hint="eastAsia" w:ascii="仿宋_GB2312" w:hAnsi="仿宋_GB2312" w:eastAsia="仿宋_GB2312" w:cs="仿宋_GB2312"/>
        </w:rPr>
        <w:pict>
          <v:rect id="_x0000_i1026" o:spt="1" style="height:1.5pt;width:432pt;" fillcolor="#0052D9" filled="t" stroked="f" coordsize="21600,21600" o:hr="t" o:hrstd="t" o:hrnoshade="t" o:hralign="center">
            <v:path/>
            <v:fill on="t" focussize="0,0"/>
            <v:stroke on="f"/>
            <v:imagedata o:title=""/>
            <o:lock v:ext="edit"/>
            <w10:wrap type="none"/>
            <w10:anchorlock/>
          </v:rect>
        </w:pict>
      </w:r>
    </w:p>
    <w:tbl>
      <w:tblPr>
        <w:tblStyle w:val="3"/>
        <w:tblW w:w="10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25"/>
        <w:gridCol w:w="343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425"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300" w:lineRule="auto"/>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olor w:val="333333"/>
                <w:spacing w:val="0"/>
                <w:sz w:val="24"/>
                <w:szCs w:val="24"/>
                <w:vertAlign w:val="baseline"/>
              </w:rPr>
              <w:t>律师事务所</w:t>
            </w:r>
          </w:p>
        </w:tc>
        <w:tc>
          <w:tcPr>
            <w:tcW w:w="3435"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300" w:lineRule="auto"/>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333333"/>
                <w:spacing w:val="0"/>
                <w:sz w:val="24"/>
                <w:szCs w:val="24"/>
                <w:vertAlign w:val="baseline"/>
                <w:lang w:val="en-US" w:eastAsia="zh-CN"/>
              </w:rPr>
              <w:t>容文豪律师团队</w:t>
            </w:r>
          </w:p>
        </w:tc>
        <w:tc>
          <w:tcPr>
            <w:tcW w:w="2595" w:type="dxa"/>
            <w:shd w:val="clear" w:color="auto" w:fill="auto"/>
            <w:tcMar>
              <w:top w:w="60" w:type="dxa"/>
              <w:left w:w="60" w:type="dxa"/>
              <w:bottom w:w="45" w:type="dxa"/>
              <w:right w:w="60" w:type="dxa"/>
            </w:tcMar>
            <w:vAlign w:val="center"/>
          </w:tcPr>
          <w:p>
            <w:pPr>
              <w:pStyle w:val="2"/>
              <w:keepNext w:val="0"/>
              <w:keepLines w:val="0"/>
              <w:widowControl/>
              <w:suppressLineNumbers w:val="0"/>
              <w:spacing w:before="0" w:beforeAutospacing="0" w:after="0" w:afterAutospacing="0" w:line="300" w:lineRule="auto"/>
              <w:ind w:left="0" w:right="0"/>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i w:val="0"/>
                <w:iCs w:val="0"/>
                <w:color w:val="333333"/>
                <w:spacing w:val="0"/>
                <w:sz w:val="24"/>
                <w:szCs w:val="24"/>
                <w:vertAlign w:val="baseline"/>
                <w:lang w:val="en-US" w:eastAsia="zh-CN"/>
              </w:rPr>
              <w:t>2010-2021年以来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455" w:type="dxa"/>
            <w:gridSpan w:val="3"/>
            <w:vMerge w:val="restart"/>
            <w:shd w:val="clear" w:color="auto" w:fill="auto"/>
            <w:tcMar>
              <w:top w:w="60" w:type="dxa"/>
              <w:left w:w="60" w:type="dxa"/>
              <w:bottom w:w="45" w:type="dxa"/>
              <w:right w:w="60" w:type="dxa"/>
            </w:tcMar>
            <w:vAlign w:val="top"/>
          </w:tcPr>
          <w:p>
            <w:pPr>
              <w:adjustRightInd w:val="0"/>
              <w:snapToGrid w:val="0"/>
              <w:spacing w:line="360" w:lineRule="exact"/>
              <w:ind w:firstLine="1260" w:firstLineChars="600"/>
              <w:rPr>
                <w:rFonts w:hint="eastAsia" w:ascii="宋体" w:hAnsi="宋体"/>
              </w:rPr>
            </w:pPr>
            <w:r>
              <w:rPr>
                <w:rFonts w:hint="eastAsia" w:ascii="宋体" w:hAnsi="宋体"/>
              </w:rPr>
              <w:t>2010年深圳市南山法院执行局     法官助理</w:t>
            </w:r>
          </w:p>
          <w:p>
            <w:pPr>
              <w:adjustRightInd w:val="0"/>
              <w:snapToGrid w:val="0"/>
              <w:spacing w:line="360" w:lineRule="exact"/>
              <w:ind w:firstLine="840" w:firstLineChars="400"/>
              <w:rPr>
                <w:rFonts w:hint="eastAsia" w:ascii="宋体" w:hAnsi="宋体"/>
              </w:rPr>
            </w:pPr>
            <w:r>
              <w:rPr>
                <w:rFonts w:hint="eastAsia" w:ascii="宋体" w:hAnsi="宋体"/>
              </w:rPr>
              <w:t xml:space="preserve">    2011年广东华商律师事务所       律师助理</w:t>
            </w:r>
          </w:p>
          <w:p>
            <w:pPr>
              <w:adjustRightInd w:val="0"/>
              <w:snapToGrid w:val="0"/>
              <w:spacing w:line="360" w:lineRule="exact"/>
              <w:ind w:firstLine="420" w:firstLineChars="200"/>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2012年广东前海律师事务所       实习律师</w:t>
            </w:r>
          </w:p>
          <w:p>
            <w:pPr>
              <w:adjustRightInd w:val="0"/>
              <w:snapToGrid w:val="0"/>
              <w:spacing w:line="360" w:lineRule="exact"/>
              <w:ind w:firstLine="420" w:firstLineChars="200"/>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2013年广东深鼎律师事务所       执业律师</w:t>
            </w:r>
          </w:p>
          <w:p>
            <w:pPr>
              <w:adjustRightInd w:val="0"/>
              <w:snapToGrid w:val="0"/>
              <w:spacing w:line="360" w:lineRule="exact"/>
              <w:ind w:firstLine="1260" w:firstLineChars="600"/>
              <w:rPr>
                <w:rFonts w:hint="eastAsia" w:ascii="宋体" w:hAnsi="宋体"/>
              </w:rPr>
            </w:pPr>
            <w:r>
              <w:rPr>
                <w:rFonts w:hint="eastAsia" w:ascii="宋体" w:hAnsi="宋体"/>
              </w:rPr>
              <w:t>2014</w:t>
            </w:r>
            <w:r>
              <w:rPr>
                <w:rFonts w:hint="eastAsia" w:ascii="宋体" w:hAnsi="宋体"/>
                <w:lang w:val="en-US" w:eastAsia="zh-CN"/>
              </w:rPr>
              <w:t>年</w:t>
            </w:r>
            <w:r>
              <w:rPr>
                <w:rFonts w:hint="eastAsia" w:ascii="宋体" w:hAnsi="宋体"/>
              </w:rPr>
              <w:t>北京市东元</w:t>
            </w:r>
            <w:r>
              <w:rPr>
                <w:rFonts w:hint="eastAsia" w:ascii="宋体" w:hAnsi="宋体"/>
                <w:lang w:eastAsia="zh-CN"/>
              </w:rPr>
              <w:t>（</w:t>
            </w:r>
            <w:r>
              <w:rPr>
                <w:rFonts w:hint="eastAsia" w:ascii="宋体" w:hAnsi="宋体"/>
                <w:lang w:val="en-US" w:eastAsia="zh-CN"/>
              </w:rPr>
              <w:t>深圳</w:t>
            </w:r>
            <w:r>
              <w:rPr>
                <w:rFonts w:hint="eastAsia" w:ascii="宋体" w:hAnsi="宋体"/>
                <w:lang w:eastAsia="zh-CN"/>
              </w:rPr>
              <w:t>）</w:t>
            </w:r>
            <w:r>
              <w:rPr>
                <w:rFonts w:hint="eastAsia" w:ascii="宋体" w:hAnsi="宋体"/>
              </w:rPr>
              <w:t>律师事务所   资深执业律师</w:t>
            </w:r>
          </w:p>
          <w:p>
            <w:pPr>
              <w:adjustRightInd w:val="0"/>
              <w:snapToGrid w:val="0"/>
              <w:spacing w:line="360" w:lineRule="exact"/>
              <w:ind w:firstLine="1260" w:firstLineChars="600"/>
              <w:rPr>
                <w:rFonts w:hint="eastAsia" w:ascii="宋体" w:hAnsi="宋体"/>
                <w:lang w:val="en-US" w:eastAsia="zh-CN"/>
              </w:rPr>
            </w:pPr>
            <w:r>
              <w:rPr>
                <w:rFonts w:hint="eastAsia" w:ascii="宋体" w:hAnsi="宋体"/>
                <w:lang w:val="en-US" w:eastAsia="zh-CN"/>
              </w:rPr>
              <w:t>2017年北京市汉威（深圳）律师事务所   合伙人</w:t>
            </w:r>
          </w:p>
          <w:p>
            <w:pPr>
              <w:adjustRightInd w:val="0"/>
              <w:snapToGrid w:val="0"/>
              <w:spacing w:line="360" w:lineRule="exact"/>
              <w:ind w:firstLine="1260" w:firstLineChars="600"/>
              <w:rPr>
                <w:rFonts w:hint="default" w:ascii="宋体" w:hAnsi="宋体"/>
                <w:lang w:val="en-US" w:eastAsia="zh-CN"/>
              </w:rPr>
            </w:pPr>
            <w:r>
              <w:rPr>
                <w:rFonts w:hint="eastAsia" w:ascii="宋体" w:hAnsi="宋体"/>
                <w:lang w:val="en-US" w:eastAsia="zh-CN"/>
              </w:rPr>
              <w:t>2020年至今广东辰耀律师事务所         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455" w:type="dxa"/>
            <w:gridSpan w:val="3"/>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0455" w:type="dxa"/>
            <w:gridSpan w:val="3"/>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0455" w:type="dxa"/>
            <w:gridSpan w:val="3"/>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bl>
    <w:p>
      <w:pPr>
        <w:pStyle w:val="2"/>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rPr>
      </w:pPr>
      <w:r>
        <w:rPr>
          <w:rFonts w:hint="eastAsia" w:ascii="黑体" w:hAnsi="黑体" w:eastAsia="黑体" w:cs="黑体"/>
          <w:b w:val="0"/>
          <w:bCs w:val="0"/>
          <w:i w:val="0"/>
          <w:iCs w:val="0"/>
          <w:color w:val="0052D9"/>
          <w:spacing w:val="0"/>
          <w:sz w:val="28"/>
          <w:szCs w:val="28"/>
          <w:vertAlign w:val="baseline"/>
          <w:lang w:eastAsia="zh-CN"/>
        </w:rPr>
        <w:t>个人简介</w:t>
      </w:r>
      <w:r>
        <w:rPr>
          <w:rFonts w:hint="eastAsia" w:ascii="仿宋_GB2312" w:hAnsi="仿宋_GB2312" w:eastAsia="仿宋_GB2312" w:cs="仿宋_GB2312"/>
          <w:i w:val="0"/>
          <w:iCs w:val="0"/>
          <w:color w:val="9D9D9D"/>
          <w:spacing w:val="0"/>
          <w:sz w:val="21"/>
          <w:szCs w:val="21"/>
          <w:vertAlign w:val="baseline"/>
        </w:rPr>
        <w:t>（*提示：此部分可根据个人情况填写</w:t>
      </w:r>
      <w:r>
        <w:rPr>
          <w:rFonts w:hint="eastAsia" w:ascii="仿宋_GB2312" w:hAnsi="仿宋_GB2312" w:eastAsia="仿宋_GB2312" w:cs="仿宋_GB2312"/>
          <w:i w:val="0"/>
          <w:iCs w:val="0"/>
          <w:color w:val="9D9D9D"/>
          <w:spacing w:val="0"/>
          <w:sz w:val="21"/>
          <w:szCs w:val="21"/>
          <w:vertAlign w:val="baseline"/>
          <w:lang w:eastAsia="zh-CN"/>
        </w:rPr>
        <w:t>擅长领域、</w:t>
      </w:r>
      <w:r>
        <w:rPr>
          <w:rFonts w:hint="eastAsia" w:ascii="仿宋_GB2312" w:hAnsi="仿宋_GB2312" w:eastAsia="仿宋_GB2312" w:cs="仿宋_GB2312"/>
          <w:i w:val="0"/>
          <w:iCs w:val="0"/>
          <w:color w:val="9D9D9D"/>
          <w:spacing w:val="0"/>
          <w:sz w:val="21"/>
          <w:szCs w:val="21"/>
          <w:vertAlign w:val="baseline"/>
        </w:rPr>
        <w:t>经手的案件、参与的法律服务项目）</w:t>
      </w:r>
    </w:p>
    <w:p>
      <w:pPr>
        <w:keepNext w:val="0"/>
        <w:keepLines w:val="0"/>
        <w:widowControl/>
        <w:suppressLineNumbers w:val="0"/>
        <w:rPr>
          <w:rFonts w:hint="eastAsia" w:ascii="仿宋_GB2312" w:hAnsi="仿宋_GB2312" w:eastAsia="仿宋_GB2312" w:cs="仿宋_GB2312"/>
          <w:color w:val="0052D9"/>
        </w:rPr>
      </w:pPr>
      <w:r>
        <w:rPr>
          <w:rFonts w:hint="eastAsia" w:ascii="仿宋_GB2312" w:hAnsi="仿宋_GB2312" w:eastAsia="仿宋_GB2312" w:cs="仿宋_GB2312"/>
        </w:rPr>
        <w:pict>
          <v:rect id="_x0000_i1027" o:spt="1" style="height:1.5pt;width:432pt;" fillcolor="#0052D9" filled="t" stroked="f" coordsize="21600,21600" o:hr="t" o:hrstd="t" o:hrnoshade="t" o:hralign="center">
            <v:path/>
            <v:fill on="t" focussize="0,0"/>
            <v:stroke on="f"/>
            <v:imagedata o:title=""/>
            <o:lock v:ext="edit"/>
            <w10:wrap type="none"/>
            <w10:anchorlock/>
          </v:rect>
        </w:pict>
      </w:r>
    </w:p>
    <w:tbl>
      <w:tblPr>
        <w:tblStyle w:val="3"/>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trPr>
        <w:tc>
          <w:tcPr>
            <w:tcW w:w="10485" w:type="dxa"/>
            <w:vMerge w:val="restart"/>
            <w:shd w:val="clear" w:color="auto" w:fill="auto"/>
            <w:tcMar>
              <w:top w:w="60" w:type="dxa"/>
              <w:left w:w="60" w:type="dxa"/>
              <w:bottom w:w="45" w:type="dxa"/>
              <w:right w:w="60" w:type="dxa"/>
            </w:tcMar>
            <w:vAlign w:val="top"/>
          </w:tcPr>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容文豪律师毕业于深圳大学，法学学士，现为广东辰耀律师事务所主任，曾任深圳市福田青年律师服务团秘书长，其在公司治理风险防控、企业商务谈判、创业指导、项目投融资、私募股权、重大民商事诉讼案件争议解决、餐饮企业加盟管理、小额贷款&amp;担保公司不良资产清收及后端债权处置、私人法律顾问等方面，具有丰富的法律服务经验。</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容文豪律师在公司常年法律顾问法律服务工作方面，具有丰富的经验，曾先后为喜尚集团控股(香港上市股份代號：8179)、保亭华达房地产开发有限公司、深圳市黑羽科技有限公司、深圳市墨亦森科技有限公司、深圳市黑石纪元科技有限公司、全球候鸟度假酒店、深圳市前海知新科技有限公司、深圳市易瞳科技有限公司、深圳市星空馨语酒店、深圳懂你机器人科技有限公司、深圳市黑石纪元科技有限公司、领智实业发展(深圳)有限公司、麦思威科技（深圳）有限责任公司、深圳呈现科技有限公司、深圳市够好玩科技有限公司、深圳市辰宇、深圳市灯火区块链科技有限公司、深圳叁拾科技有限公司、深圳市德昌裕塑胶制品有限公司深圳市前海辰宇投资咨询有限公司、深圳前海大道金融服务有限公司、深圳前海大数金融服务有限公司、深圳市大数融资担保有限公司等多家企业提供常年法律顾问及专项法律顾问服务。</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容文豪律师在企业常年法律顾问服务模块的主要业绩如下：</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1．作为主办律师全程设计及参与广东华圣科技投资股份有限公司（新三板代码：400039）重大资产重组。</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2．参与深圳市长隆房地产置业有限公司在布吉的旧改项目谈判、尽职调查以及出具法律意见书；</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3．担任领智实业发展（深圳）有限公司的法务总监，为公司提供公司治理、合同格式化、风险控制及投融资服务；</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4．为深圳前海江洋资本管理有限公司、深圳前海恒生股权基金管理有限责任公司、深圳市众赢时代资产管理有限公司、深圳前海鼎际资产管理有限公司、深圳市权富资产管理有限公司等私募基金提供法律顾问、私募备案、尽职调查及出具法律意见书服务。</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5．为全球候鸟度假酒店设计股权架构、众筹融资计划、及参与酒店与光耀地产集团惠州高尔夫度假村的项目。</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6．为深圳市万基药业有限公司破产重整案件设计重整方案以及与投资人谈判、设计框架合作协议、股权转让、股权质押等一系列方案，与深圳市一家大型开发商旗下的投资公司洽谈成功，盘活了万基药业有限公司的资产。</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7．为保亭华达房地产开发有限公司在海南省保亭县的房地产项目谈判与融资提供全程法律服务，并担任保亭华达旗下子公司的常年日常总法律顾问。</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8．参与深圳市黑羽科技有限公司CABIN产品、深圳市黑石纪元科技有限公司APP产品、深圳市易瞳科技有限公司VR眼镜产品的知识产权风险分析与风控设计。</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9．承接和处理阳春市诚信担保有限公司的所有不良资产包，出具贷款清收法律方案，担任公司法律顾问，并成功追讨回大部分债权。</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10．为香港喜尚集团(香港上市股份代號：8179，香港知名餐饮集团)投融资、分拆上市、并购重组、尽职调查、出具律师工作报告等一系列资本运作活动提供法律服务。并为其旗下“发记甜品”品牌连锁餐饮店提供全国加盟法律服务及在加盟商谈判、签约、落地、特许经营、加盟管理阶段提供全程法律服务。</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11. 为深圳市焙着你烘焙技术咨询有限公司旗下“BAKEBE”品牌烘焙店配套SOP流程，并为其前期加盟阶段设计餐饮加盟模式及起草招商加盟协议。</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12. 为深圳市香溢轩食品有限公司旗下“馍歌传奇”肉夹馍品牌提供前期股权架构设计、投资方案及招商加盟模式。</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13．为深圳市易瞳科技有限公司、广州懂你科技信息有限公司、深圳市黑石纪元科技有限公司、麦思威科技（深圳）有限公司、深圳市够好玩科技有限公司的创业融资、公司治理等方面提供法律服务，并担任公司创业顾问指导。</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14．参与深圳市易瞳科技有限公司、深圳市黑石科技有限公司及麦思威科技（深圳）有限责任公司、深圳市前海辰宇投资咨询有限公司在天使轮、PreA轮的投融资法律服务，为公司起草、审核投资协议、并主导与数个投资机构的谈判及磋商，至完成股权交割及支付投资款为止。</w:t>
            </w:r>
          </w:p>
          <w:p>
            <w:pPr>
              <w:keepNext w:val="0"/>
              <w:keepLines w:val="0"/>
              <w:pageBreakBefore w:val="0"/>
              <w:widowControl/>
              <w:kinsoku/>
              <w:wordWrap/>
              <w:overflowPunct/>
              <w:topLinePunct w:val="0"/>
              <w:autoSpaceDE/>
              <w:autoSpaceDN/>
              <w:bidi w:val="0"/>
              <w:adjustRightInd/>
              <w:snapToGrid/>
              <w:spacing w:line="520" w:lineRule="exact"/>
              <w:ind w:right="0" w:rightChars="0" w:firstLine="570"/>
              <w:jc w:val="both"/>
              <w:textAlignment w:val="auto"/>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15．参与深圳市前海头狼资本管理有限公司与李迪（网络红人“唐马儒”）工作室在天使、PreA和A轮融资的投融资法律服务，为公司起草投资协议、并主导与数个投资机构的谈判及磋商。</w:t>
            </w:r>
          </w:p>
          <w:p>
            <w:pPr>
              <w:keepNext w:val="0"/>
              <w:keepLines w:val="0"/>
              <w:widowControl/>
              <w:numPr>
                <w:ilvl w:val="0"/>
                <w:numId w:val="0"/>
              </w:numPr>
              <w:suppressLineNumbers w:val="0"/>
              <w:pBdr>
                <w:left w:val="none" w:color="auto" w:sz="0" w:space="0"/>
              </w:pBdr>
              <w:spacing w:before="0" w:beforeAutospacing="1" w:after="0" w:afterAutospacing="1"/>
              <w:textAlignment w:val="baseline"/>
              <w:rPr>
                <w:rFonts w:hint="eastAsia" w:ascii="仿宋_GB2312" w:hAnsi="仿宋_GB2312" w:eastAsia="仿宋_GB2312" w:cs="仿宋_GB2312"/>
                <w:i w:val="0"/>
                <w:iCs w:val="0"/>
                <w:color w:val="333333"/>
                <w:spacing w:val="0"/>
                <w:sz w:val="24"/>
                <w:szCs w:val="24"/>
              </w:rPr>
            </w:pPr>
            <w:r>
              <w:rPr>
                <w:rFonts w:hint="eastAsia" w:ascii="仿宋" w:hAnsi="仿宋" w:eastAsia="仿宋" w:cs="仿宋"/>
                <w:bCs/>
                <w:kern w:val="0"/>
                <w:sz w:val="24"/>
                <w:szCs w:val="24"/>
                <w:lang w:val="en-US" w:eastAsia="zh-CN"/>
              </w:rPr>
              <w:t>16.担任深圳前海大道金融服务有限公司、深圳前海大数金融服务有限公司、深圳市大数融资担保有限公司的专项诉讼法律顾问，为公司的信用贷、抵押贷项目的不良贷款案件提供专项法律诉讼方案。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485" w:type="dxa"/>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485" w:type="dxa"/>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 w:hRule="atLeast"/>
        </w:trPr>
        <w:tc>
          <w:tcPr>
            <w:tcW w:w="10485" w:type="dxa"/>
            <w:vMerge w:val="continue"/>
            <w:shd w:val="clear" w:color="auto" w:fill="auto"/>
            <w:tcMar>
              <w:top w:w="60" w:type="dxa"/>
              <w:left w:w="60" w:type="dxa"/>
              <w:bottom w:w="45" w:type="dxa"/>
              <w:right w:w="60" w:type="dxa"/>
            </w:tcMar>
            <w:vAlign w:val="top"/>
          </w:tcPr>
          <w:p>
            <w:pPr>
              <w:rPr>
                <w:rFonts w:hint="eastAsia" w:ascii="仿宋_GB2312" w:hAnsi="仿宋_GB2312" w:eastAsia="仿宋_GB2312" w:cs="仿宋_GB2312"/>
                <w:sz w:val="24"/>
                <w:szCs w:val="24"/>
              </w:rPr>
            </w:pPr>
          </w:p>
        </w:tc>
      </w:tr>
    </w:tbl>
    <w:p>
      <w:pPr>
        <w:pStyle w:val="2"/>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rPr>
      </w:pPr>
      <w:r>
        <w:rPr>
          <w:rFonts w:hint="eastAsia" w:ascii="黑体" w:hAnsi="黑体" w:eastAsia="黑体" w:cs="黑体"/>
          <w:b w:val="0"/>
          <w:bCs w:val="0"/>
          <w:i w:val="0"/>
          <w:iCs w:val="0"/>
          <w:color w:val="0052D9"/>
          <w:spacing w:val="0"/>
          <w:sz w:val="28"/>
          <w:szCs w:val="28"/>
          <w:vertAlign w:val="baseline"/>
        </w:rPr>
        <w:t>其他</w:t>
      </w:r>
      <w:r>
        <w:rPr>
          <w:rFonts w:hint="eastAsia" w:ascii="仿宋_GB2312" w:hAnsi="仿宋_GB2312" w:eastAsia="仿宋_GB2312" w:cs="仿宋_GB2312"/>
          <w:i w:val="0"/>
          <w:iCs w:val="0"/>
          <w:color w:val="9D9D9D"/>
          <w:spacing w:val="0"/>
          <w:sz w:val="21"/>
          <w:szCs w:val="21"/>
          <w:vertAlign w:val="baseline"/>
        </w:rPr>
        <w:t>（*提示：此部分可根据个人情况填写补充信息，如获奖情况、技能等）</w:t>
      </w:r>
    </w:p>
    <w:p>
      <w:pPr>
        <w:keepNext w:val="0"/>
        <w:keepLines w:val="0"/>
        <w:widowControl/>
        <w:suppressLineNumbers w:val="0"/>
        <w:rPr>
          <w:rFonts w:hint="eastAsia" w:ascii="仿宋_GB2312" w:hAnsi="仿宋_GB2312" w:eastAsia="仿宋_GB2312" w:cs="仿宋_GB2312"/>
          <w:i w:val="0"/>
          <w:iCs w:val="0"/>
          <w:color w:val="000000"/>
          <w:spacing w:val="0"/>
          <w:sz w:val="21"/>
          <w:szCs w:val="21"/>
        </w:rPr>
      </w:pPr>
      <w:r>
        <w:rPr>
          <w:rFonts w:hint="eastAsia" w:ascii="仿宋_GB2312" w:hAnsi="仿宋_GB2312" w:eastAsia="仿宋_GB2312" w:cs="仿宋_GB2312"/>
        </w:rPr>
        <w:pict>
          <v:rect id="_x0000_i1028" o:spt="1" style="height:1.5pt;width:432pt;" fillcolor="#0052D9"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0" w:beforeAutospacing="0" w:after="60" w:afterAutospacing="0" w:line="312" w:lineRule="auto"/>
        <w:ind w:left="720" w:right="0"/>
        <w:jc w:val="left"/>
        <w:rPr>
          <w:rFonts w:hint="eastAsia" w:ascii="仿宋_GB2312" w:hAnsi="仿宋_GB2312" w:eastAsia="仿宋_GB2312" w:cs="仿宋_GB2312"/>
          <w:i w:val="0"/>
          <w:iCs w:val="0"/>
          <w:color w:val="000000"/>
          <w:spacing w:val="0"/>
          <w:sz w:val="21"/>
          <w:szCs w:val="21"/>
        </w:rPr>
      </w:pPr>
      <w:r>
        <w:rPr>
          <w:rFonts w:hint="eastAsia" w:ascii="仿宋_GB2312" w:hAnsi="仿宋_GB2312" w:eastAsia="仿宋_GB2312" w:cs="仿宋_GB2312"/>
          <w:i w:val="0"/>
          <w:iCs w:val="0"/>
          <w:color w:val="000000"/>
          <w:spacing w:val="0"/>
          <w:sz w:val="21"/>
          <w:szCs w:val="21"/>
          <w:vertAlign w:val="baseline"/>
        </w:rPr>
        <w:t>外语水平：英语（CET</w:t>
      </w:r>
      <w:r>
        <w:rPr>
          <w:rFonts w:hint="eastAsia" w:ascii="仿宋_GB2312" w:hAnsi="仿宋_GB2312" w:eastAsia="仿宋_GB2312" w:cs="仿宋_GB2312"/>
          <w:i w:val="0"/>
          <w:iCs w:val="0"/>
          <w:color w:val="000000"/>
          <w:spacing w:val="0"/>
          <w:sz w:val="21"/>
          <w:szCs w:val="21"/>
          <w:vertAlign w:val="baseline"/>
          <w:lang w:val="en-US" w:eastAsia="zh-CN"/>
        </w:rPr>
        <w:t>4</w:t>
      </w:r>
      <w:r>
        <w:rPr>
          <w:rFonts w:hint="eastAsia" w:ascii="仿宋_GB2312" w:hAnsi="仿宋_GB2312" w:eastAsia="仿宋_GB2312" w:cs="仿宋_GB2312"/>
          <w:i w:val="0"/>
          <w:iCs w:val="0"/>
          <w:color w:val="000000"/>
          <w:spacing w:val="0"/>
          <w:sz w:val="21"/>
          <w:szCs w:val="21"/>
          <w:vertAlign w:val="baseline"/>
        </w:rPr>
        <w:t>）</w:t>
      </w:r>
    </w:p>
    <w:p>
      <w:pPr>
        <w:pStyle w:val="2"/>
        <w:keepNext w:val="0"/>
        <w:keepLines w:val="0"/>
        <w:widowControl/>
        <w:suppressLineNumbers w:val="0"/>
        <w:spacing w:before="0" w:beforeAutospacing="0" w:after="60" w:afterAutospacing="0" w:line="312" w:lineRule="auto"/>
        <w:ind w:right="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sectPr>
      <w:pgSz w:w="11906" w:h="16838"/>
      <w:pgMar w:top="1440" w:right="180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868F3"/>
    <w:rsid w:val="08F763CF"/>
    <w:rsid w:val="1A3868F3"/>
    <w:rsid w:val="1C6E2E2E"/>
    <w:rsid w:val="239803C4"/>
    <w:rsid w:val="4602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2021-03-25T08:59:00Z</dcterms:created>
  <dc:creator>南山司法局</dc:creator>
  <cp:lastModifiedBy>容文豪律师</cp:lastModifiedBy>
  <dcterms:modified xsi:type="dcterms:W3CDTF">2021-04-22T02:34:57Z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2E30F211B10B4CE0990B332BEBE9243A</vt:lpwstr>
  </property>
</Properties>
</file>